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6576DA" w:rsidP="006C2343">
          <w:pPr>
            <w:pStyle w:val="Tituldatum"/>
          </w:pPr>
          <w:r w:rsidRPr="00FE577B">
            <w:rPr>
              <w:b/>
              <w:sz w:val="36"/>
            </w:rPr>
            <w:t>„Doplnění závor na PZS (P4325) v km 49,079 TÚ Hanušovice –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E54336">
        <w:t>1</w:t>
      </w:r>
      <w:r w:rsidR="00C10F4C" w:rsidRPr="00FE577B">
        <w:t>.</w:t>
      </w:r>
      <w:r w:rsidRPr="00FE577B">
        <w:t xml:space="preserve"> </w:t>
      </w:r>
      <w:r w:rsidR="00E54336">
        <w:t>3</w:t>
      </w:r>
      <w:r w:rsidRPr="00FE577B">
        <w:t>. 20</w:t>
      </w:r>
      <w:r w:rsidR="00CE507E" w:rsidRPr="00FE577B">
        <w:t>2</w:t>
      </w:r>
      <w:r w:rsidR="00D17EBD" w:rsidRPr="00FE577B">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7F6F2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1610" w:history="1">
        <w:r w:rsidR="007F6F2A" w:rsidRPr="00157A2C">
          <w:rPr>
            <w:rStyle w:val="Hypertextovodkaz"/>
          </w:rPr>
          <w:t>SEZNAM ZKRATEK</w:t>
        </w:r>
        <w:r w:rsidR="007F6F2A">
          <w:rPr>
            <w:noProof/>
            <w:webHidden/>
          </w:rPr>
          <w:tab/>
        </w:r>
        <w:r w:rsidR="007F6F2A">
          <w:rPr>
            <w:noProof/>
            <w:webHidden/>
          </w:rPr>
          <w:fldChar w:fldCharType="begin"/>
        </w:r>
        <w:r w:rsidR="007F6F2A">
          <w:rPr>
            <w:noProof/>
            <w:webHidden/>
          </w:rPr>
          <w:instrText xml:space="preserve"> PAGEREF _Toc65481610 \h </w:instrText>
        </w:r>
        <w:r w:rsidR="007F6F2A">
          <w:rPr>
            <w:noProof/>
            <w:webHidden/>
          </w:rPr>
        </w:r>
        <w:r w:rsidR="007F6F2A">
          <w:rPr>
            <w:noProof/>
            <w:webHidden/>
          </w:rPr>
          <w:fldChar w:fldCharType="separate"/>
        </w:r>
        <w:r w:rsidR="007F6F2A">
          <w:rPr>
            <w:noProof/>
            <w:webHidden/>
          </w:rPr>
          <w:t>2</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11" w:history="1">
        <w:r w:rsidR="007F6F2A" w:rsidRPr="00157A2C">
          <w:rPr>
            <w:rStyle w:val="Hypertextovodkaz"/>
          </w:rPr>
          <w:t>1.</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SPECIFIKACE PŘEDMĚTU DÍLA</w:t>
        </w:r>
        <w:r w:rsidR="007F6F2A">
          <w:rPr>
            <w:noProof/>
            <w:webHidden/>
          </w:rPr>
          <w:tab/>
        </w:r>
        <w:r w:rsidR="007F6F2A">
          <w:rPr>
            <w:noProof/>
            <w:webHidden/>
          </w:rPr>
          <w:fldChar w:fldCharType="begin"/>
        </w:r>
        <w:r w:rsidR="007F6F2A">
          <w:rPr>
            <w:noProof/>
            <w:webHidden/>
          </w:rPr>
          <w:instrText xml:space="preserve"> PAGEREF _Toc65481611 \h </w:instrText>
        </w:r>
        <w:r w:rsidR="007F6F2A">
          <w:rPr>
            <w:noProof/>
            <w:webHidden/>
          </w:rPr>
        </w:r>
        <w:r w:rsidR="007F6F2A">
          <w:rPr>
            <w:noProof/>
            <w:webHidden/>
          </w:rPr>
          <w:fldChar w:fldCharType="separate"/>
        </w:r>
        <w:r w:rsidR="007F6F2A">
          <w:rPr>
            <w:noProof/>
            <w:webHidden/>
          </w:rPr>
          <w:t>3</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12" w:history="1">
        <w:r w:rsidR="007F6F2A" w:rsidRPr="00157A2C">
          <w:rPr>
            <w:rStyle w:val="Hypertextovodkaz"/>
            <w:rFonts w:asciiTheme="majorHAnsi" w:hAnsiTheme="majorHAnsi"/>
          </w:rPr>
          <w:t>1.1</w:t>
        </w:r>
        <w:r w:rsidR="007F6F2A">
          <w:rPr>
            <w:rFonts w:asciiTheme="minorHAnsi" w:eastAsiaTheme="minorEastAsia" w:hAnsiTheme="minorHAnsi"/>
            <w:noProof/>
            <w:spacing w:val="0"/>
            <w:sz w:val="22"/>
            <w:szCs w:val="22"/>
            <w:lang w:eastAsia="cs-CZ"/>
          </w:rPr>
          <w:tab/>
        </w:r>
        <w:r w:rsidR="007F6F2A" w:rsidRPr="00157A2C">
          <w:rPr>
            <w:rStyle w:val="Hypertextovodkaz"/>
          </w:rPr>
          <w:t>Účel a rozsah předmětu Díla</w:t>
        </w:r>
        <w:r w:rsidR="007F6F2A">
          <w:rPr>
            <w:noProof/>
            <w:webHidden/>
          </w:rPr>
          <w:tab/>
        </w:r>
        <w:r w:rsidR="007F6F2A">
          <w:rPr>
            <w:noProof/>
            <w:webHidden/>
          </w:rPr>
          <w:fldChar w:fldCharType="begin"/>
        </w:r>
        <w:r w:rsidR="007F6F2A">
          <w:rPr>
            <w:noProof/>
            <w:webHidden/>
          </w:rPr>
          <w:instrText xml:space="preserve"> PAGEREF _Toc65481612 \h </w:instrText>
        </w:r>
        <w:r w:rsidR="007F6F2A">
          <w:rPr>
            <w:noProof/>
            <w:webHidden/>
          </w:rPr>
        </w:r>
        <w:r w:rsidR="007F6F2A">
          <w:rPr>
            <w:noProof/>
            <w:webHidden/>
          </w:rPr>
          <w:fldChar w:fldCharType="separate"/>
        </w:r>
        <w:r w:rsidR="007F6F2A">
          <w:rPr>
            <w:noProof/>
            <w:webHidden/>
          </w:rPr>
          <w:t>3</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13" w:history="1">
        <w:r w:rsidR="007F6F2A" w:rsidRPr="00157A2C">
          <w:rPr>
            <w:rStyle w:val="Hypertextovodkaz"/>
            <w:rFonts w:asciiTheme="majorHAnsi" w:hAnsiTheme="majorHAnsi"/>
          </w:rPr>
          <w:t>1.2</w:t>
        </w:r>
        <w:r w:rsidR="007F6F2A">
          <w:rPr>
            <w:rFonts w:asciiTheme="minorHAnsi" w:eastAsiaTheme="minorEastAsia" w:hAnsiTheme="minorHAnsi"/>
            <w:noProof/>
            <w:spacing w:val="0"/>
            <w:sz w:val="22"/>
            <w:szCs w:val="22"/>
            <w:lang w:eastAsia="cs-CZ"/>
          </w:rPr>
          <w:tab/>
        </w:r>
        <w:r w:rsidR="007F6F2A" w:rsidRPr="00157A2C">
          <w:rPr>
            <w:rStyle w:val="Hypertextovodkaz"/>
          </w:rPr>
          <w:t>Umístění stavby</w:t>
        </w:r>
        <w:r w:rsidR="007F6F2A">
          <w:rPr>
            <w:noProof/>
            <w:webHidden/>
          </w:rPr>
          <w:tab/>
        </w:r>
        <w:r w:rsidR="007F6F2A">
          <w:rPr>
            <w:noProof/>
            <w:webHidden/>
          </w:rPr>
          <w:fldChar w:fldCharType="begin"/>
        </w:r>
        <w:r w:rsidR="007F6F2A">
          <w:rPr>
            <w:noProof/>
            <w:webHidden/>
          </w:rPr>
          <w:instrText xml:space="preserve"> PAGEREF _Toc65481613 \h </w:instrText>
        </w:r>
        <w:r w:rsidR="007F6F2A">
          <w:rPr>
            <w:noProof/>
            <w:webHidden/>
          </w:rPr>
        </w:r>
        <w:r w:rsidR="007F6F2A">
          <w:rPr>
            <w:noProof/>
            <w:webHidden/>
          </w:rPr>
          <w:fldChar w:fldCharType="separate"/>
        </w:r>
        <w:r w:rsidR="007F6F2A">
          <w:rPr>
            <w:noProof/>
            <w:webHidden/>
          </w:rPr>
          <w:t>3</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14" w:history="1">
        <w:r w:rsidR="007F6F2A" w:rsidRPr="00157A2C">
          <w:rPr>
            <w:rStyle w:val="Hypertextovodkaz"/>
          </w:rPr>
          <w:t>2.</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PŘEHLED VÝCHOZÍCH PODKLADŮ</w:t>
        </w:r>
        <w:r w:rsidR="007F6F2A">
          <w:rPr>
            <w:noProof/>
            <w:webHidden/>
          </w:rPr>
          <w:tab/>
        </w:r>
        <w:r w:rsidR="007F6F2A">
          <w:rPr>
            <w:noProof/>
            <w:webHidden/>
          </w:rPr>
          <w:fldChar w:fldCharType="begin"/>
        </w:r>
        <w:r w:rsidR="007F6F2A">
          <w:rPr>
            <w:noProof/>
            <w:webHidden/>
          </w:rPr>
          <w:instrText xml:space="preserve"> PAGEREF _Toc65481614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15" w:history="1">
        <w:r w:rsidR="007F6F2A" w:rsidRPr="00157A2C">
          <w:rPr>
            <w:rStyle w:val="Hypertextovodkaz"/>
            <w:rFonts w:asciiTheme="majorHAnsi" w:hAnsiTheme="majorHAnsi"/>
          </w:rPr>
          <w:t>2.1</w:t>
        </w:r>
        <w:r w:rsidR="007F6F2A">
          <w:rPr>
            <w:rFonts w:asciiTheme="minorHAnsi" w:eastAsiaTheme="minorEastAsia" w:hAnsiTheme="minorHAnsi"/>
            <w:noProof/>
            <w:spacing w:val="0"/>
            <w:sz w:val="22"/>
            <w:szCs w:val="22"/>
            <w:lang w:eastAsia="cs-CZ"/>
          </w:rPr>
          <w:tab/>
        </w:r>
        <w:r w:rsidR="007F6F2A" w:rsidRPr="00157A2C">
          <w:rPr>
            <w:rStyle w:val="Hypertextovodkaz"/>
          </w:rPr>
          <w:t>Předprojektová dokumentace</w:t>
        </w:r>
        <w:r w:rsidR="007F6F2A">
          <w:rPr>
            <w:noProof/>
            <w:webHidden/>
          </w:rPr>
          <w:tab/>
        </w:r>
        <w:r w:rsidR="007F6F2A">
          <w:rPr>
            <w:noProof/>
            <w:webHidden/>
          </w:rPr>
          <w:fldChar w:fldCharType="begin"/>
        </w:r>
        <w:r w:rsidR="007F6F2A">
          <w:rPr>
            <w:noProof/>
            <w:webHidden/>
          </w:rPr>
          <w:instrText xml:space="preserve"> PAGEREF _Toc65481615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16" w:history="1">
        <w:r w:rsidR="007F6F2A" w:rsidRPr="00157A2C">
          <w:rPr>
            <w:rStyle w:val="Hypertextovodkaz"/>
            <w:rFonts w:asciiTheme="majorHAnsi" w:hAnsiTheme="majorHAnsi"/>
          </w:rPr>
          <w:t>2.2</w:t>
        </w:r>
        <w:r w:rsidR="007F6F2A">
          <w:rPr>
            <w:rFonts w:asciiTheme="minorHAnsi" w:eastAsiaTheme="minorEastAsia" w:hAnsiTheme="minorHAnsi"/>
            <w:noProof/>
            <w:spacing w:val="0"/>
            <w:sz w:val="22"/>
            <w:szCs w:val="22"/>
            <w:lang w:eastAsia="cs-CZ"/>
          </w:rPr>
          <w:tab/>
        </w:r>
        <w:r w:rsidR="007F6F2A" w:rsidRPr="00157A2C">
          <w:rPr>
            <w:rStyle w:val="Hypertextovodkaz"/>
          </w:rPr>
          <w:t>Související dokumentace</w:t>
        </w:r>
        <w:r w:rsidR="007F6F2A">
          <w:rPr>
            <w:noProof/>
            <w:webHidden/>
          </w:rPr>
          <w:tab/>
        </w:r>
        <w:r w:rsidR="007F6F2A">
          <w:rPr>
            <w:noProof/>
            <w:webHidden/>
          </w:rPr>
          <w:fldChar w:fldCharType="begin"/>
        </w:r>
        <w:r w:rsidR="007F6F2A">
          <w:rPr>
            <w:noProof/>
            <w:webHidden/>
          </w:rPr>
          <w:instrText xml:space="preserve"> PAGEREF _Toc65481616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17" w:history="1">
        <w:r w:rsidR="007F6F2A" w:rsidRPr="00157A2C">
          <w:rPr>
            <w:rStyle w:val="Hypertextovodkaz"/>
          </w:rPr>
          <w:t>3.</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KOORDINACE S JINÝMI STAVBAMI</w:t>
        </w:r>
        <w:r w:rsidR="007F6F2A">
          <w:rPr>
            <w:noProof/>
            <w:webHidden/>
          </w:rPr>
          <w:tab/>
        </w:r>
        <w:r w:rsidR="007F6F2A">
          <w:rPr>
            <w:noProof/>
            <w:webHidden/>
          </w:rPr>
          <w:fldChar w:fldCharType="begin"/>
        </w:r>
        <w:r w:rsidR="007F6F2A">
          <w:rPr>
            <w:noProof/>
            <w:webHidden/>
          </w:rPr>
          <w:instrText xml:space="preserve"> PAGEREF _Toc65481617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18" w:history="1">
        <w:r w:rsidR="007F6F2A" w:rsidRPr="00157A2C">
          <w:rPr>
            <w:rStyle w:val="Hypertextovodkaz"/>
          </w:rPr>
          <w:t>4.</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ZVLÁŠTNÍ TECHNICKÉ PODMÍNKY A POŽADAVKY NA PROVEDENÍ DÍLA</w:t>
        </w:r>
        <w:r w:rsidR="007F6F2A">
          <w:rPr>
            <w:noProof/>
            <w:webHidden/>
          </w:rPr>
          <w:tab/>
        </w:r>
        <w:r w:rsidR="007F6F2A">
          <w:rPr>
            <w:noProof/>
            <w:webHidden/>
          </w:rPr>
          <w:fldChar w:fldCharType="begin"/>
        </w:r>
        <w:r w:rsidR="007F6F2A">
          <w:rPr>
            <w:noProof/>
            <w:webHidden/>
          </w:rPr>
          <w:instrText xml:space="preserve"> PAGEREF _Toc65481618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19" w:history="1">
        <w:r w:rsidR="007F6F2A" w:rsidRPr="00157A2C">
          <w:rPr>
            <w:rStyle w:val="Hypertextovodkaz"/>
            <w:rFonts w:asciiTheme="majorHAnsi" w:hAnsiTheme="majorHAnsi"/>
          </w:rPr>
          <w:t>4.1</w:t>
        </w:r>
        <w:r w:rsidR="007F6F2A">
          <w:rPr>
            <w:rFonts w:asciiTheme="minorHAnsi" w:eastAsiaTheme="minorEastAsia" w:hAnsiTheme="minorHAnsi"/>
            <w:noProof/>
            <w:spacing w:val="0"/>
            <w:sz w:val="22"/>
            <w:szCs w:val="22"/>
            <w:lang w:eastAsia="cs-CZ"/>
          </w:rPr>
          <w:tab/>
        </w:r>
        <w:r w:rsidR="007F6F2A" w:rsidRPr="00157A2C">
          <w:rPr>
            <w:rStyle w:val="Hypertextovodkaz"/>
          </w:rPr>
          <w:t>Všeobecně</w:t>
        </w:r>
        <w:r w:rsidR="007F6F2A">
          <w:rPr>
            <w:noProof/>
            <w:webHidden/>
          </w:rPr>
          <w:tab/>
        </w:r>
        <w:r w:rsidR="007F6F2A">
          <w:rPr>
            <w:noProof/>
            <w:webHidden/>
          </w:rPr>
          <w:fldChar w:fldCharType="begin"/>
        </w:r>
        <w:r w:rsidR="007F6F2A">
          <w:rPr>
            <w:noProof/>
            <w:webHidden/>
          </w:rPr>
          <w:instrText xml:space="preserve"> PAGEREF _Toc65481619 \h </w:instrText>
        </w:r>
        <w:r w:rsidR="007F6F2A">
          <w:rPr>
            <w:noProof/>
            <w:webHidden/>
          </w:rPr>
        </w:r>
        <w:r w:rsidR="007F6F2A">
          <w:rPr>
            <w:noProof/>
            <w:webHidden/>
          </w:rPr>
          <w:fldChar w:fldCharType="separate"/>
        </w:r>
        <w:r w:rsidR="007F6F2A">
          <w:rPr>
            <w:noProof/>
            <w:webHidden/>
          </w:rPr>
          <w:t>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0" w:history="1">
        <w:r w:rsidR="007F6F2A" w:rsidRPr="00157A2C">
          <w:rPr>
            <w:rStyle w:val="Hypertextovodkaz"/>
            <w:rFonts w:asciiTheme="majorHAnsi" w:hAnsiTheme="majorHAnsi"/>
          </w:rPr>
          <w:t>4.2</w:t>
        </w:r>
        <w:r w:rsidR="007F6F2A">
          <w:rPr>
            <w:rFonts w:asciiTheme="minorHAnsi" w:eastAsiaTheme="minorEastAsia" w:hAnsiTheme="minorHAnsi"/>
            <w:noProof/>
            <w:spacing w:val="0"/>
            <w:sz w:val="22"/>
            <w:szCs w:val="22"/>
            <w:lang w:eastAsia="cs-CZ"/>
          </w:rPr>
          <w:tab/>
        </w:r>
        <w:r w:rsidR="007F6F2A" w:rsidRPr="00157A2C">
          <w:rPr>
            <w:rStyle w:val="Hypertextovodkaz"/>
          </w:rPr>
          <w:t>Zhotovení Projektové dokumentace</w:t>
        </w:r>
        <w:r w:rsidR="007F6F2A">
          <w:rPr>
            <w:noProof/>
            <w:webHidden/>
          </w:rPr>
          <w:tab/>
        </w:r>
        <w:r w:rsidR="007F6F2A">
          <w:rPr>
            <w:noProof/>
            <w:webHidden/>
          </w:rPr>
          <w:fldChar w:fldCharType="begin"/>
        </w:r>
        <w:r w:rsidR="007F6F2A">
          <w:rPr>
            <w:noProof/>
            <w:webHidden/>
          </w:rPr>
          <w:instrText xml:space="preserve"> PAGEREF _Toc65481620 \h </w:instrText>
        </w:r>
        <w:r w:rsidR="007F6F2A">
          <w:rPr>
            <w:noProof/>
            <w:webHidden/>
          </w:rPr>
        </w:r>
        <w:r w:rsidR="007F6F2A">
          <w:rPr>
            <w:noProof/>
            <w:webHidden/>
          </w:rPr>
          <w:fldChar w:fldCharType="separate"/>
        </w:r>
        <w:r w:rsidR="007F6F2A">
          <w:rPr>
            <w:noProof/>
            <w:webHidden/>
          </w:rPr>
          <w:t>5</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1" w:history="1">
        <w:r w:rsidR="007F6F2A" w:rsidRPr="00157A2C">
          <w:rPr>
            <w:rStyle w:val="Hypertextovodkaz"/>
            <w:rFonts w:asciiTheme="majorHAnsi" w:hAnsiTheme="majorHAnsi"/>
          </w:rPr>
          <w:t>4.3</w:t>
        </w:r>
        <w:r w:rsidR="007F6F2A">
          <w:rPr>
            <w:rFonts w:asciiTheme="minorHAnsi" w:eastAsiaTheme="minorEastAsia" w:hAnsiTheme="minorHAnsi"/>
            <w:noProof/>
            <w:spacing w:val="0"/>
            <w:sz w:val="22"/>
            <w:szCs w:val="22"/>
            <w:lang w:eastAsia="cs-CZ"/>
          </w:rPr>
          <w:tab/>
        </w:r>
        <w:r w:rsidR="007F6F2A" w:rsidRPr="00157A2C">
          <w:rPr>
            <w:rStyle w:val="Hypertextovodkaz"/>
          </w:rPr>
          <w:t>Zhotovení stavby</w:t>
        </w:r>
        <w:r w:rsidR="007F6F2A">
          <w:rPr>
            <w:noProof/>
            <w:webHidden/>
          </w:rPr>
          <w:tab/>
        </w:r>
        <w:r w:rsidR="007F6F2A">
          <w:rPr>
            <w:noProof/>
            <w:webHidden/>
          </w:rPr>
          <w:fldChar w:fldCharType="begin"/>
        </w:r>
        <w:r w:rsidR="007F6F2A">
          <w:rPr>
            <w:noProof/>
            <w:webHidden/>
          </w:rPr>
          <w:instrText xml:space="preserve"> PAGEREF _Toc65481621 \h </w:instrText>
        </w:r>
        <w:r w:rsidR="007F6F2A">
          <w:rPr>
            <w:noProof/>
            <w:webHidden/>
          </w:rPr>
        </w:r>
        <w:r w:rsidR="007F6F2A">
          <w:rPr>
            <w:noProof/>
            <w:webHidden/>
          </w:rPr>
          <w:fldChar w:fldCharType="separate"/>
        </w:r>
        <w:r w:rsidR="007F6F2A">
          <w:rPr>
            <w:noProof/>
            <w:webHidden/>
          </w:rPr>
          <w:t>7</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2" w:history="1">
        <w:r w:rsidR="007F6F2A" w:rsidRPr="00157A2C">
          <w:rPr>
            <w:rStyle w:val="Hypertextovodkaz"/>
            <w:rFonts w:asciiTheme="majorHAnsi" w:hAnsiTheme="majorHAnsi"/>
          </w:rPr>
          <w:t>4.4</w:t>
        </w:r>
        <w:r w:rsidR="007F6F2A">
          <w:rPr>
            <w:rFonts w:asciiTheme="minorHAnsi" w:eastAsiaTheme="minorEastAsia" w:hAnsiTheme="minorHAnsi"/>
            <w:noProof/>
            <w:spacing w:val="0"/>
            <w:sz w:val="22"/>
            <w:szCs w:val="22"/>
            <w:lang w:eastAsia="cs-CZ"/>
          </w:rPr>
          <w:tab/>
        </w:r>
        <w:r w:rsidR="007F6F2A" w:rsidRPr="00157A2C">
          <w:rPr>
            <w:rStyle w:val="Hypertextovodkaz"/>
          </w:rPr>
          <w:t>Zeměměřická činnost zhotovitele</w:t>
        </w:r>
        <w:r w:rsidR="007F6F2A">
          <w:rPr>
            <w:noProof/>
            <w:webHidden/>
          </w:rPr>
          <w:tab/>
        </w:r>
        <w:r w:rsidR="007F6F2A">
          <w:rPr>
            <w:noProof/>
            <w:webHidden/>
          </w:rPr>
          <w:fldChar w:fldCharType="begin"/>
        </w:r>
        <w:r w:rsidR="007F6F2A">
          <w:rPr>
            <w:noProof/>
            <w:webHidden/>
          </w:rPr>
          <w:instrText xml:space="preserve"> PAGEREF _Toc65481622 \h </w:instrText>
        </w:r>
        <w:r w:rsidR="007F6F2A">
          <w:rPr>
            <w:noProof/>
            <w:webHidden/>
          </w:rPr>
        </w:r>
        <w:r w:rsidR="007F6F2A">
          <w:rPr>
            <w:noProof/>
            <w:webHidden/>
          </w:rPr>
          <w:fldChar w:fldCharType="separate"/>
        </w:r>
        <w:r w:rsidR="007F6F2A">
          <w:rPr>
            <w:noProof/>
            <w:webHidden/>
          </w:rPr>
          <w:t>9</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3" w:history="1">
        <w:r w:rsidR="007F6F2A" w:rsidRPr="00157A2C">
          <w:rPr>
            <w:rStyle w:val="Hypertextovodkaz"/>
            <w:rFonts w:asciiTheme="majorHAnsi" w:hAnsiTheme="majorHAnsi"/>
          </w:rPr>
          <w:t>4.5</w:t>
        </w:r>
        <w:r w:rsidR="007F6F2A">
          <w:rPr>
            <w:rFonts w:asciiTheme="minorHAnsi" w:eastAsiaTheme="minorEastAsia" w:hAnsiTheme="minorHAnsi"/>
            <w:noProof/>
            <w:spacing w:val="0"/>
            <w:sz w:val="22"/>
            <w:szCs w:val="22"/>
            <w:lang w:eastAsia="cs-CZ"/>
          </w:rPr>
          <w:tab/>
        </w:r>
        <w:r w:rsidR="007F6F2A" w:rsidRPr="00157A2C">
          <w:rPr>
            <w:rStyle w:val="Hypertextovodkaz"/>
          </w:rPr>
          <w:t>Doklady překládané zhotovitelem</w:t>
        </w:r>
        <w:r w:rsidR="007F6F2A">
          <w:rPr>
            <w:noProof/>
            <w:webHidden/>
          </w:rPr>
          <w:tab/>
        </w:r>
        <w:r w:rsidR="007F6F2A">
          <w:rPr>
            <w:noProof/>
            <w:webHidden/>
          </w:rPr>
          <w:fldChar w:fldCharType="begin"/>
        </w:r>
        <w:r w:rsidR="007F6F2A">
          <w:rPr>
            <w:noProof/>
            <w:webHidden/>
          </w:rPr>
          <w:instrText xml:space="preserve"> PAGEREF _Toc65481623 \h </w:instrText>
        </w:r>
        <w:r w:rsidR="007F6F2A">
          <w:rPr>
            <w:noProof/>
            <w:webHidden/>
          </w:rPr>
        </w:r>
        <w:r w:rsidR="007F6F2A">
          <w:rPr>
            <w:noProof/>
            <w:webHidden/>
          </w:rPr>
          <w:fldChar w:fldCharType="separate"/>
        </w:r>
        <w:r w:rsidR="007F6F2A">
          <w:rPr>
            <w:noProof/>
            <w:webHidden/>
          </w:rPr>
          <w:t>9</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4" w:history="1">
        <w:r w:rsidR="007F6F2A" w:rsidRPr="00157A2C">
          <w:rPr>
            <w:rStyle w:val="Hypertextovodkaz"/>
            <w:rFonts w:asciiTheme="majorHAnsi" w:hAnsiTheme="majorHAnsi"/>
          </w:rPr>
          <w:t>4.6</w:t>
        </w:r>
        <w:r w:rsidR="007F6F2A">
          <w:rPr>
            <w:rFonts w:asciiTheme="minorHAnsi" w:eastAsiaTheme="minorEastAsia" w:hAnsiTheme="minorHAnsi"/>
            <w:noProof/>
            <w:spacing w:val="0"/>
            <w:sz w:val="22"/>
            <w:szCs w:val="22"/>
            <w:lang w:eastAsia="cs-CZ"/>
          </w:rPr>
          <w:tab/>
        </w:r>
        <w:r w:rsidR="007F6F2A" w:rsidRPr="00157A2C">
          <w:rPr>
            <w:rStyle w:val="Hypertextovodkaz"/>
          </w:rPr>
          <w:t>Dokumentace skutečného provedení stavby</w:t>
        </w:r>
        <w:r w:rsidR="007F6F2A">
          <w:rPr>
            <w:noProof/>
            <w:webHidden/>
          </w:rPr>
          <w:tab/>
        </w:r>
        <w:r w:rsidR="007F6F2A">
          <w:rPr>
            <w:noProof/>
            <w:webHidden/>
          </w:rPr>
          <w:fldChar w:fldCharType="begin"/>
        </w:r>
        <w:r w:rsidR="007F6F2A">
          <w:rPr>
            <w:noProof/>
            <w:webHidden/>
          </w:rPr>
          <w:instrText xml:space="preserve"> PAGEREF _Toc65481624 \h </w:instrText>
        </w:r>
        <w:r w:rsidR="007F6F2A">
          <w:rPr>
            <w:noProof/>
            <w:webHidden/>
          </w:rPr>
        </w:r>
        <w:r w:rsidR="007F6F2A">
          <w:rPr>
            <w:noProof/>
            <w:webHidden/>
          </w:rPr>
          <w:fldChar w:fldCharType="separate"/>
        </w:r>
        <w:r w:rsidR="007F6F2A">
          <w:rPr>
            <w:noProof/>
            <w:webHidden/>
          </w:rPr>
          <w:t>10</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5" w:history="1">
        <w:r w:rsidR="007F6F2A" w:rsidRPr="00157A2C">
          <w:rPr>
            <w:rStyle w:val="Hypertextovodkaz"/>
            <w:rFonts w:asciiTheme="majorHAnsi" w:hAnsiTheme="majorHAnsi"/>
          </w:rPr>
          <w:t>4.7</w:t>
        </w:r>
        <w:r w:rsidR="007F6F2A">
          <w:rPr>
            <w:rFonts w:asciiTheme="minorHAnsi" w:eastAsiaTheme="minorEastAsia" w:hAnsiTheme="minorHAnsi"/>
            <w:noProof/>
            <w:spacing w:val="0"/>
            <w:sz w:val="22"/>
            <w:szCs w:val="22"/>
            <w:lang w:eastAsia="cs-CZ"/>
          </w:rPr>
          <w:tab/>
        </w:r>
        <w:r w:rsidR="007F6F2A" w:rsidRPr="00157A2C">
          <w:rPr>
            <w:rStyle w:val="Hypertextovodkaz"/>
          </w:rPr>
          <w:t>Zabezpečovací zařízení</w:t>
        </w:r>
        <w:r w:rsidR="007F6F2A">
          <w:rPr>
            <w:noProof/>
            <w:webHidden/>
          </w:rPr>
          <w:tab/>
        </w:r>
        <w:r w:rsidR="007F6F2A">
          <w:rPr>
            <w:noProof/>
            <w:webHidden/>
          </w:rPr>
          <w:fldChar w:fldCharType="begin"/>
        </w:r>
        <w:r w:rsidR="007F6F2A">
          <w:rPr>
            <w:noProof/>
            <w:webHidden/>
          </w:rPr>
          <w:instrText xml:space="preserve"> PAGEREF _Toc65481625 \h </w:instrText>
        </w:r>
        <w:r w:rsidR="007F6F2A">
          <w:rPr>
            <w:noProof/>
            <w:webHidden/>
          </w:rPr>
        </w:r>
        <w:r w:rsidR="007F6F2A">
          <w:rPr>
            <w:noProof/>
            <w:webHidden/>
          </w:rPr>
          <w:fldChar w:fldCharType="separate"/>
        </w:r>
        <w:r w:rsidR="007F6F2A">
          <w:rPr>
            <w:noProof/>
            <w:webHidden/>
          </w:rPr>
          <w:t>10</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6" w:history="1">
        <w:r w:rsidR="007F6F2A" w:rsidRPr="00157A2C">
          <w:rPr>
            <w:rStyle w:val="Hypertextovodkaz"/>
            <w:rFonts w:asciiTheme="majorHAnsi" w:hAnsiTheme="majorHAnsi"/>
          </w:rPr>
          <w:t>4.8</w:t>
        </w:r>
        <w:r w:rsidR="007F6F2A">
          <w:rPr>
            <w:rFonts w:asciiTheme="minorHAnsi" w:eastAsiaTheme="minorEastAsia" w:hAnsiTheme="minorHAnsi"/>
            <w:noProof/>
            <w:spacing w:val="0"/>
            <w:sz w:val="22"/>
            <w:szCs w:val="22"/>
            <w:lang w:eastAsia="cs-CZ"/>
          </w:rPr>
          <w:tab/>
        </w:r>
        <w:r w:rsidR="007F6F2A" w:rsidRPr="00157A2C">
          <w:rPr>
            <w:rStyle w:val="Hypertextovodkaz"/>
          </w:rPr>
          <w:t>Sdělovací zařízení</w:t>
        </w:r>
        <w:r w:rsidR="007F6F2A">
          <w:rPr>
            <w:noProof/>
            <w:webHidden/>
          </w:rPr>
          <w:tab/>
        </w:r>
        <w:r w:rsidR="007F6F2A">
          <w:rPr>
            <w:noProof/>
            <w:webHidden/>
          </w:rPr>
          <w:fldChar w:fldCharType="begin"/>
        </w:r>
        <w:r w:rsidR="007F6F2A">
          <w:rPr>
            <w:noProof/>
            <w:webHidden/>
          </w:rPr>
          <w:instrText xml:space="preserve"> PAGEREF _Toc65481626 \h </w:instrText>
        </w:r>
        <w:r w:rsidR="007F6F2A">
          <w:rPr>
            <w:noProof/>
            <w:webHidden/>
          </w:rPr>
        </w:r>
        <w:r w:rsidR="007F6F2A">
          <w:rPr>
            <w:noProof/>
            <w:webHidden/>
          </w:rPr>
          <w:fldChar w:fldCharType="separate"/>
        </w:r>
        <w:r w:rsidR="007F6F2A">
          <w:rPr>
            <w:noProof/>
            <w:webHidden/>
          </w:rPr>
          <w:t>12</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7" w:history="1">
        <w:r w:rsidR="007F6F2A" w:rsidRPr="00157A2C">
          <w:rPr>
            <w:rStyle w:val="Hypertextovodkaz"/>
            <w:rFonts w:asciiTheme="majorHAnsi" w:hAnsiTheme="majorHAnsi"/>
          </w:rPr>
          <w:t>4.9</w:t>
        </w:r>
        <w:r w:rsidR="007F6F2A">
          <w:rPr>
            <w:rFonts w:asciiTheme="minorHAnsi" w:eastAsiaTheme="minorEastAsia" w:hAnsiTheme="minorHAnsi"/>
            <w:noProof/>
            <w:spacing w:val="0"/>
            <w:sz w:val="22"/>
            <w:szCs w:val="22"/>
            <w:lang w:eastAsia="cs-CZ"/>
          </w:rPr>
          <w:tab/>
        </w:r>
        <w:r w:rsidR="007F6F2A" w:rsidRPr="00157A2C">
          <w:rPr>
            <w:rStyle w:val="Hypertextovodkaz"/>
          </w:rPr>
          <w:t>Silnoproudá technologie včetně DŘT, trakční a energetická zařízení</w:t>
        </w:r>
        <w:r w:rsidR="007F6F2A">
          <w:rPr>
            <w:noProof/>
            <w:webHidden/>
          </w:rPr>
          <w:tab/>
        </w:r>
        <w:r w:rsidR="007F6F2A">
          <w:rPr>
            <w:noProof/>
            <w:webHidden/>
          </w:rPr>
          <w:fldChar w:fldCharType="begin"/>
        </w:r>
        <w:r w:rsidR="007F6F2A">
          <w:rPr>
            <w:noProof/>
            <w:webHidden/>
          </w:rPr>
          <w:instrText xml:space="preserve"> PAGEREF _Toc65481627 \h </w:instrText>
        </w:r>
        <w:r w:rsidR="007F6F2A">
          <w:rPr>
            <w:noProof/>
            <w:webHidden/>
          </w:rPr>
        </w:r>
        <w:r w:rsidR="007F6F2A">
          <w:rPr>
            <w:noProof/>
            <w:webHidden/>
          </w:rPr>
          <w:fldChar w:fldCharType="separate"/>
        </w:r>
        <w:r w:rsidR="007F6F2A">
          <w:rPr>
            <w:noProof/>
            <w:webHidden/>
          </w:rPr>
          <w:t>12</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8" w:history="1">
        <w:r w:rsidR="007F6F2A" w:rsidRPr="00157A2C">
          <w:rPr>
            <w:rStyle w:val="Hypertextovodkaz"/>
            <w:rFonts w:asciiTheme="majorHAnsi" w:hAnsiTheme="majorHAnsi"/>
          </w:rPr>
          <w:t>4.10</w:t>
        </w:r>
        <w:r w:rsidR="007F6F2A">
          <w:rPr>
            <w:rFonts w:asciiTheme="minorHAnsi" w:eastAsiaTheme="minorEastAsia" w:hAnsiTheme="minorHAnsi"/>
            <w:noProof/>
            <w:spacing w:val="0"/>
            <w:sz w:val="22"/>
            <w:szCs w:val="22"/>
            <w:lang w:eastAsia="cs-CZ"/>
          </w:rPr>
          <w:tab/>
        </w:r>
        <w:r w:rsidR="007F6F2A" w:rsidRPr="00157A2C">
          <w:rPr>
            <w:rStyle w:val="Hypertextovodkaz"/>
          </w:rPr>
          <w:t>Železniční svršek a spodek</w:t>
        </w:r>
        <w:r w:rsidR="007F6F2A">
          <w:rPr>
            <w:noProof/>
            <w:webHidden/>
          </w:rPr>
          <w:tab/>
        </w:r>
        <w:r w:rsidR="007F6F2A">
          <w:rPr>
            <w:noProof/>
            <w:webHidden/>
          </w:rPr>
          <w:fldChar w:fldCharType="begin"/>
        </w:r>
        <w:r w:rsidR="007F6F2A">
          <w:rPr>
            <w:noProof/>
            <w:webHidden/>
          </w:rPr>
          <w:instrText xml:space="preserve"> PAGEREF _Toc65481628 \h </w:instrText>
        </w:r>
        <w:r w:rsidR="007F6F2A">
          <w:rPr>
            <w:noProof/>
            <w:webHidden/>
          </w:rPr>
        </w:r>
        <w:r w:rsidR="007F6F2A">
          <w:rPr>
            <w:noProof/>
            <w:webHidden/>
          </w:rPr>
          <w:fldChar w:fldCharType="separate"/>
        </w:r>
        <w:r w:rsidR="007F6F2A">
          <w:rPr>
            <w:noProof/>
            <w:webHidden/>
          </w:rPr>
          <w:t>13</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29" w:history="1">
        <w:r w:rsidR="007F6F2A" w:rsidRPr="00157A2C">
          <w:rPr>
            <w:rStyle w:val="Hypertextovodkaz"/>
            <w:rFonts w:asciiTheme="majorHAnsi" w:hAnsiTheme="majorHAnsi"/>
          </w:rPr>
          <w:t>4.11</w:t>
        </w:r>
        <w:r w:rsidR="007F6F2A">
          <w:rPr>
            <w:rFonts w:asciiTheme="minorHAnsi" w:eastAsiaTheme="minorEastAsia" w:hAnsiTheme="minorHAnsi"/>
            <w:noProof/>
            <w:spacing w:val="0"/>
            <w:sz w:val="22"/>
            <w:szCs w:val="22"/>
            <w:lang w:eastAsia="cs-CZ"/>
          </w:rPr>
          <w:tab/>
        </w:r>
        <w:r w:rsidR="007F6F2A" w:rsidRPr="00157A2C">
          <w:rPr>
            <w:rStyle w:val="Hypertextovodkaz"/>
          </w:rPr>
          <w:t>Železniční přejezdy</w:t>
        </w:r>
        <w:r w:rsidR="007F6F2A">
          <w:rPr>
            <w:noProof/>
            <w:webHidden/>
          </w:rPr>
          <w:tab/>
        </w:r>
        <w:r w:rsidR="007F6F2A">
          <w:rPr>
            <w:noProof/>
            <w:webHidden/>
          </w:rPr>
          <w:fldChar w:fldCharType="begin"/>
        </w:r>
        <w:r w:rsidR="007F6F2A">
          <w:rPr>
            <w:noProof/>
            <w:webHidden/>
          </w:rPr>
          <w:instrText xml:space="preserve"> PAGEREF _Toc65481629 \h </w:instrText>
        </w:r>
        <w:r w:rsidR="007F6F2A">
          <w:rPr>
            <w:noProof/>
            <w:webHidden/>
          </w:rPr>
        </w:r>
        <w:r w:rsidR="007F6F2A">
          <w:rPr>
            <w:noProof/>
            <w:webHidden/>
          </w:rPr>
          <w:fldChar w:fldCharType="separate"/>
        </w:r>
        <w:r w:rsidR="007F6F2A">
          <w:rPr>
            <w:noProof/>
            <w:webHidden/>
          </w:rPr>
          <w:t>13</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30" w:history="1">
        <w:r w:rsidR="007F6F2A" w:rsidRPr="00157A2C">
          <w:rPr>
            <w:rStyle w:val="Hypertextovodkaz"/>
            <w:rFonts w:asciiTheme="majorHAnsi" w:hAnsiTheme="majorHAnsi"/>
          </w:rPr>
          <w:t>4.12</w:t>
        </w:r>
        <w:r w:rsidR="007F6F2A">
          <w:rPr>
            <w:rFonts w:asciiTheme="minorHAnsi" w:eastAsiaTheme="minorEastAsia" w:hAnsiTheme="minorHAnsi"/>
            <w:noProof/>
            <w:spacing w:val="0"/>
            <w:sz w:val="22"/>
            <w:szCs w:val="22"/>
            <w:lang w:eastAsia="cs-CZ"/>
          </w:rPr>
          <w:tab/>
        </w:r>
        <w:r w:rsidR="007F6F2A" w:rsidRPr="00157A2C">
          <w:rPr>
            <w:rStyle w:val="Hypertextovodkaz"/>
          </w:rPr>
          <w:t>Ostatní inženýrské objekty</w:t>
        </w:r>
        <w:r w:rsidR="007F6F2A">
          <w:rPr>
            <w:noProof/>
            <w:webHidden/>
          </w:rPr>
          <w:tab/>
        </w:r>
        <w:r w:rsidR="007F6F2A">
          <w:rPr>
            <w:noProof/>
            <w:webHidden/>
          </w:rPr>
          <w:fldChar w:fldCharType="begin"/>
        </w:r>
        <w:r w:rsidR="007F6F2A">
          <w:rPr>
            <w:noProof/>
            <w:webHidden/>
          </w:rPr>
          <w:instrText xml:space="preserve"> PAGEREF _Toc65481630 \h </w:instrText>
        </w:r>
        <w:r w:rsidR="007F6F2A">
          <w:rPr>
            <w:noProof/>
            <w:webHidden/>
          </w:rPr>
        </w:r>
        <w:r w:rsidR="007F6F2A">
          <w:rPr>
            <w:noProof/>
            <w:webHidden/>
          </w:rPr>
          <w:fldChar w:fldCharType="separate"/>
        </w:r>
        <w:r w:rsidR="007F6F2A">
          <w:rPr>
            <w:noProof/>
            <w:webHidden/>
          </w:rPr>
          <w:t>14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31" w:history="1">
        <w:r w:rsidR="007F6F2A" w:rsidRPr="00157A2C">
          <w:rPr>
            <w:rStyle w:val="Hypertextovodkaz"/>
            <w:rFonts w:asciiTheme="majorHAnsi" w:hAnsiTheme="majorHAnsi"/>
          </w:rPr>
          <w:t>4.13</w:t>
        </w:r>
        <w:r w:rsidR="007F6F2A">
          <w:rPr>
            <w:rFonts w:asciiTheme="minorHAnsi" w:eastAsiaTheme="minorEastAsia" w:hAnsiTheme="minorHAnsi"/>
            <w:noProof/>
            <w:spacing w:val="0"/>
            <w:sz w:val="22"/>
            <w:szCs w:val="22"/>
            <w:lang w:eastAsia="cs-CZ"/>
          </w:rPr>
          <w:tab/>
        </w:r>
        <w:r w:rsidR="007F6F2A" w:rsidRPr="00157A2C">
          <w:rPr>
            <w:rStyle w:val="Hypertextovodkaz"/>
          </w:rPr>
          <w:t>Vyzískaný materiál</w:t>
        </w:r>
        <w:r w:rsidR="007F6F2A">
          <w:rPr>
            <w:noProof/>
            <w:webHidden/>
          </w:rPr>
          <w:tab/>
        </w:r>
        <w:r w:rsidR="007F6F2A">
          <w:rPr>
            <w:noProof/>
            <w:webHidden/>
          </w:rPr>
          <w:fldChar w:fldCharType="begin"/>
        </w:r>
        <w:r w:rsidR="007F6F2A">
          <w:rPr>
            <w:noProof/>
            <w:webHidden/>
          </w:rPr>
          <w:instrText xml:space="preserve"> PAGEREF _Toc65481631 \h </w:instrText>
        </w:r>
        <w:r w:rsidR="007F6F2A">
          <w:rPr>
            <w:noProof/>
            <w:webHidden/>
          </w:rPr>
        </w:r>
        <w:r w:rsidR="007F6F2A">
          <w:rPr>
            <w:noProof/>
            <w:webHidden/>
          </w:rPr>
          <w:fldChar w:fldCharType="separate"/>
        </w:r>
        <w:r w:rsidR="007F6F2A">
          <w:rPr>
            <w:noProof/>
            <w:webHidden/>
          </w:rPr>
          <w:t>14</w:t>
        </w:r>
        <w:r w:rsidR="007F6F2A">
          <w:rPr>
            <w:noProof/>
            <w:webHidden/>
          </w:rPr>
          <w:fldChar w:fldCharType="end"/>
        </w:r>
      </w:hyperlink>
    </w:p>
    <w:p w:rsidR="007F6F2A" w:rsidRDefault="00E11C59">
      <w:pPr>
        <w:pStyle w:val="Obsah2"/>
        <w:rPr>
          <w:rFonts w:asciiTheme="minorHAnsi" w:eastAsiaTheme="minorEastAsia" w:hAnsiTheme="minorHAnsi"/>
          <w:noProof/>
          <w:spacing w:val="0"/>
          <w:sz w:val="22"/>
          <w:szCs w:val="22"/>
          <w:lang w:eastAsia="cs-CZ"/>
        </w:rPr>
      </w:pPr>
      <w:hyperlink w:anchor="_Toc65481632" w:history="1">
        <w:r w:rsidR="007F6F2A" w:rsidRPr="00157A2C">
          <w:rPr>
            <w:rStyle w:val="Hypertextovodkaz"/>
            <w:rFonts w:asciiTheme="majorHAnsi" w:hAnsiTheme="majorHAnsi"/>
          </w:rPr>
          <w:t>4.14</w:t>
        </w:r>
        <w:r w:rsidR="007F6F2A">
          <w:rPr>
            <w:rFonts w:asciiTheme="minorHAnsi" w:eastAsiaTheme="minorEastAsia" w:hAnsiTheme="minorHAnsi"/>
            <w:noProof/>
            <w:spacing w:val="0"/>
            <w:sz w:val="22"/>
            <w:szCs w:val="22"/>
            <w:lang w:eastAsia="cs-CZ"/>
          </w:rPr>
          <w:tab/>
        </w:r>
        <w:r w:rsidR="007F6F2A" w:rsidRPr="00157A2C">
          <w:rPr>
            <w:rStyle w:val="Hypertextovodkaz"/>
          </w:rPr>
          <w:t>Životní prostředí a nakládání s odpady</w:t>
        </w:r>
        <w:r w:rsidR="007F6F2A">
          <w:rPr>
            <w:noProof/>
            <w:webHidden/>
          </w:rPr>
          <w:tab/>
        </w:r>
        <w:r w:rsidR="007F6F2A">
          <w:rPr>
            <w:noProof/>
            <w:webHidden/>
          </w:rPr>
          <w:fldChar w:fldCharType="begin"/>
        </w:r>
        <w:r w:rsidR="007F6F2A">
          <w:rPr>
            <w:noProof/>
            <w:webHidden/>
          </w:rPr>
          <w:instrText xml:space="preserve"> PAGEREF _Toc65481632 \h </w:instrText>
        </w:r>
        <w:r w:rsidR="007F6F2A">
          <w:rPr>
            <w:noProof/>
            <w:webHidden/>
          </w:rPr>
        </w:r>
        <w:r w:rsidR="007F6F2A">
          <w:rPr>
            <w:noProof/>
            <w:webHidden/>
          </w:rPr>
          <w:fldChar w:fldCharType="separate"/>
        </w:r>
        <w:r w:rsidR="007F6F2A">
          <w:rPr>
            <w:noProof/>
            <w:webHidden/>
          </w:rPr>
          <w:t>14</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33" w:history="1">
        <w:r w:rsidR="007F6F2A" w:rsidRPr="00157A2C">
          <w:rPr>
            <w:rStyle w:val="Hypertextovodkaz"/>
          </w:rPr>
          <w:t>5.</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ORGANIZACE VÝSTAVBY, VÝLUKY</w:t>
        </w:r>
        <w:r w:rsidR="007F6F2A">
          <w:rPr>
            <w:noProof/>
            <w:webHidden/>
          </w:rPr>
          <w:tab/>
        </w:r>
        <w:r w:rsidR="007F6F2A">
          <w:rPr>
            <w:noProof/>
            <w:webHidden/>
          </w:rPr>
          <w:fldChar w:fldCharType="begin"/>
        </w:r>
        <w:r w:rsidR="007F6F2A">
          <w:rPr>
            <w:noProof/>
            <w:webHidden/>
          </w:rPr>
          <w:instrText xml:space="preserve"> PAGEREF _Toc65481633 \h </w:instrText>
        </w:r>
        <w:r w:rsidR="007F6F2A">
          <w:rPr>
            <w:noProof/>
            <w:webHidden/>
          </w:rPr>
        </w:r>
        <w:r w:rsidR="007F6F2A">
          <w:rPr>
            <w:noProof/>
            <w:webHidden/>
          </w:rPr>
          <w:fldChar w:fldCharType="separate"/>
        </w:r>
        <w:r w:rsidR="007F6F2A">
          <w:rPr>
            <w:noProof/>
            <w:webHidden/>
          </w:rPr>
          <w:t>16</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34" w:history="1">
        <w:r w:rsidR="007F6F2A" w:rsidRPr="00157A2C">
          <w:rPr>
            <w:rStyle w:val="Hypertextovodkaz"/>
          </w:rPr>
          <w:t>6.</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SPECIFICKÉ POŽADAVKY</w:t>
        </w:r>
        <w:r w:rsidR="007F6F2A">
          <w:rPr>
            <w:noProof/>
            <w:webHidden/>
          </w:rPr>
          <w:tab/>
        </w:r>
        <w:r w:rsidR="007F6F2A">
          <w:rPr>
            <w:noProof/>
            <w:webHidden/>
          </w:rPr>
          <w:fldChar w:fldCharType="begin"/>
        </w:r>
        <w:r w:rsidR="007F6F2A">
          <w:rPr>
            <w:noProof/>
            <w:webHidden/>
          </w:rPr>
          <w:instrText xml:space="preserve"> PAGEREF _Toc65481634 \h </w:instrText>
        </w:r>
        <w:r w:rsidR="007F6F2A">
          <w:rPr>
            <w:noProof/>
            <w:webHidden/>
          </w:rPr>
        </w:r>
        <w:r w:rsidR="007F6F2A">
          <w:rPr>
            <w:noProof/>
            <w:webHidden/>
          </w:rPr>
          <w:fldChar w:fldCharType="separate"/>
        </w:r>
        <w:r w:rsidR="007F6F2A">
          <w:rPr>
            <w:noProof/>
            <w:webHidden/>
          </w:rPr>
          <w:t>16</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35" w:history="1">
        <w:r w:rsidR="007F6F2A" w:rsidRPr="00157A2C">
          <w:rPr>
            <w:rStyle w:val="Hypertextovodkaz"/>
          </w:rPr>
          <w:t>7.</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SOUVISEJÍCÍ DOKUMENTY A PŘEDPISY</w:t>
        </w:r>
        <w:r w:rsidR="007F6F2A">
          <w:rPr>
            <w:noProof/>
            <w:webHidden/>
          </w:rPr>
          <w:tab/>
        </w:r>
        <w:r w:rsidR="007F6F2A">
          <w:rPr>
            <w:noProof/>
            <w:webHidden/>
          </w:rPr>
          <w:fldChar w:fldCharType="begin"/>
        </w:r>
        <w:r w:rsidR="007F6F2A">
          <w:rPr>
            <w:noProof/>
            <w:webHidden/>
          </w:rPr>
          <w:instrText xml:space="preserve"> PAGEREF _Toc65481635 \h </w:instrText>
        </w:r>
        <w:r w:rsidR="007F6F2A">
          <w:rPr>
            <w:noProof/>
            <w:webHidden/>
          </w:rPr>
        </w:r>
        <w:r w:rsidR="007F6F2A">
          <w:rPr>
            <w:noProof/>
            <w:webHidden/>
          </w:rPr>
          <w:fldChar w:fldCharType="separate"/>
        </w:r>
        <w:r w:rsidR="007F6F2A">
          <w:rPr>
            <w:noProof/>
            <w:webHidden/>
          </w:rPr>
          <w:t>17</w:t>
        </w:r>
        <w:r w:rsidR="007F6F2A">
          <w:rPr>
            <w:noProof/>
            <w:webHidden/>
          </w:rPr>
          <w:fldChar w:fldCharType="end"/>
        </w:r>
      </w:hyperlink>
    </w:p>
    <w:p w:rsidR="007F6F2A" w:rsidRDefault="00E11C59">
      <w:pPr>
        <w:pStyle w:val="Obsah1"/>
        <w:rPr>
          <w:rFonts w:asciiTheme="minorHAnsi" w:eastAsiaTheme="minorEastAsia" w:hAnsiTheme="minorHAnsi"/>
          <w:b w:val="0"/>
          <w:caps w:val="0"/>
          <w:noProof/>
          <w:spacing w:val="0"/>
          <w:sz w:val="22"/>
          <w:szCs w:val="22"/>
          <w:lang w:eastAsia="cs-CZ"/>
        </w:rPr>
      </w:pPr>
      <w:hyperlink w:anchor="_Toc65481636" w:history="1">
        <w:r w:rsidR="007F6F2A" w:rsidRPr="00157A2C">
          <w:rPr>
            <w:rStyle w:val="Hypertextovodkaz"/>
          </w:rPr>
          <w:t>8.</w:t>
        </w:r>
        <w:r w:rsidR="007F6F2A">
          <w:rPr>
            <w:rFonts w:asciiTheme="minorHAnsi" w:eastAsiaTheme="minorEastAsia" w:hAnsiTheme="minorHAnsi"/>
            <w:b w:val="0"/>
            <w:caps w:val="0"/>
            <w:noProof/>
            <w:spacing w:val="0"/>
            <w:sz w:val="22"/>
            <w:szCs w:val="22"/>
            <w:lang w:eastAsia="cs-CZ"/>
          </w:rPr>
          <w:tab/>
        </w:r>
        <w:r w:rsidR="007F6F2A" w:rsidRPr="00157A2C">
          <w:rPr>
            <w:rStyle w:val="Hypertextovodkaz"/>
          </w:rPr>
          <w:t>PŘÍLOHY</w:t>
        </w:r>
        <w:r w:rsidR="007F6F2A">
          <w:rPr>
            <w:noProof/>
            <w:webHidden/>
          </w:rPr>
          <w:tab/>
        </w:r>
        <w:r w:rsidR="007F6F2A">
          <w:rPr>
            <w:noProof/>
            <w:webHidden/>
          </w:rPr>
          <w:fldChar w:fldCharType="begin"/>
        </w:r>
        <w:r w:rsidR="007F6F2A">
          <w:rPr>
            <w:noProof/>
            <w:webHidden/>
          </w:rPr>
          <w:instrText xml:space="preserve"> PAGEREF _Toc65481636 \h </w:instrText>
        </w:r>
        <w:r w:rsidR="007F6F2A">
          <w:rPr>
            <w:noProof/>
            <w:webHidden/>
          </w:rPr>
        </w:r>
        <w:r w:rsidR="007F6F2A">
          <w:rPr>
            <w:noProof/>
            <w:webHidden/>
          </w:rPr>
          <w:fldChar w:fldCharType="separate"/>
        </w:r>
        <w:r w:rsidR="007F6F2A">
          <w:rPr>
            <w:noProof/>
            <w:webHidden/>
          </w:rPr>
          <w:t>17</w:t>
        </w:r>
        <w:r w:rsidR="007F6F2A">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1610"/>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rPr>
            </w:pPr>
            <w:r>
              <w:rPr>
                <w:rFonts w:asciiTheme="minorHAnsi" w:hAnsiTheme="minorHAnsi"/>
              </w:rPr>
              <w:t>Hodnocení ekonomické efektivnosti</w:t>
            </w:r>
          </w:p>
        </w:tc>
      </w:tr>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r>
              <w:rPr>
                <w:rFonts w:asciiTheme="minorHAnsi" w:hAnsiTheme="minorHAnsi" w:cs="Tahoma"/>
              </w:rPr>
              <w:t>Reléový domek</w:t>
            </w:r>
          </w:p>
        </w:tc>
      </w:tr>
      <w:tr w:rsidR="00FE577B" w:rsidTr="00FE577B">
        <w:tc>
          <w:tcPr>
            <w:tcW w:w="1250" w:type="dxa"/>
            <w:shd w:val="clear" w:color="auto" w:fill="FFFFFF" w:themeFill="background1"/>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FE577B" w:rsidTr="00FE577B">
        <w:tc>
          <w:tcPr>
            <w:tcW w:w="1250" w:type="dxa"/>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FE577B" w:rsidTr="00FE577B">
        <w:tc>
          <w:tcPr>
            <w:tcW w:w="1250" w:type="dxa"/>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FE577B" w:rsidTr="00FE577B">
        <w:tc>
          <w:tcPr>
            <w:tcW w:w="1250" w:type="dxa"/>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r>
              <w:rPr>
                <w:rFonts w:asciiTheme="minorHAnsi" w:hAnsiTheme="minorHAnsi" w:cs="Tahoma"/>
              </w:rPr>
              <w:t>Trakční vedení</w:t>
            </w:r>
          </w:p>
        </w:tc>
      </w:tr>
      <w:tr w:rsidR="00FE577B" w:rsidTr="00FE577B">
        <w:tc>
          <w:tcPr>
            <w:tcW w:w="1250" w:type="dxa"/>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FE577B" w:rsidTr="00FE577B">
        <w:tc>
          <w:tcPr>
            <w:tcW w:w="1250" w:type="dxa"/>
            <w:tcMar>
              <w:top w:w="28" w:type="dxa"/>
              <w:left w:w="0" w:type="dxa"/>
              <w:bottom w:w="28" w:type="dxa"/>
              <w:right w:w="0" w:type="dxa"/>
            </w:tcMar>
            <w:hideMark/>
          </w:tcPr>
          <w:p w:rsidR="00FE577B" w:rsidRDefault="00FE577B" w:rsidP="00FE577B">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FE577B" w:rsidRDefault="00FE577B" w:rsidP="00FE577B">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1611"/>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1612"/>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86A12" w:rsidRPr="00920A7A">
        <w:rPr>
          <w:b/>
        </w:rPr>
        <w:t>Doplnění závor na PZS (P4325) v km 49,079 TÚ Hanušovice – Mikulovice</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55083B">
        <w:t>N</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886A12" w:rsidRPr="00920A7A">
        <w:rPr>
          <w:b/>
        </w:rPr>
        <w:t>Doplnění závor na PZS (P4325) v km 49,079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1613"/>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FE577B" w:rsidRDefault="00C55225" w:rsidP="00665B6B">
            <w:pPr>
              <w:pStyle w:val="Tabulka-7"/>
              <w:rPr>
                <w:sz w:val="16"/>
              </w:rPr>
            </w:pPr>
            <w:r w:rsidRPr="00FE577B">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FE577B" w:rsidRDefault="0055083B" w:rsidP="00665B6B">
            <w:pPr>
              <w:pStyle w:val="Tabulka-7"/>
              <w:rPr>
                <w:sz w:val="16"/>
              </w:rPr>
            </w:pPr>
            <w:r w:rsidRPr="00FE577B">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FE577B" w:rsidRDefault="00886A12" w:rsidP="00FB5D0F">
            <w:pPr>
              <w:pStyle w:val="Tabulka-7"/>
              <w:rPr>
                <w:sz w:val="16"/>
              </w:rPr>
            </w:pPr>
            <w:r w:rsidRPr="00FE577B">
              <w:rPr>
                <w:sz w:val="16"/>
              </w:rPr>
              <w:t>Mikulovice</w:t>
            </w:r>
            <w:r w:rsidR="00D92247" w:rsidRPr="00FE577B">
              <w:rPr>
                <w:sz w:val="16"/>
              </w:rPr>
              <w:t xml:space="preserve"> u Jeseníka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FE577B" w:rsidRDefault="00C55225" w:rsidP="00C85E33">
            <w:pPr>
              <w:pStyle w:val="Tabulka-7"/>
              <w:rPr>
                <w:sz w:val="16"/>
              </w:rPr>
            </w:pPr>
            <w:r w:rsidRPr="00FE577B">
              <w:rPr>
                <w:sz w:val="16"/>
              </w:rPr>
              <w:t>13</w:t>
            </w:r>
            <w:r w:rsidR="001B49AF" w:rsidRPr="00FE577B">
              <w:rPr>
                <w:sz w:val="16"/>
              </w:rPr>
              <w:t>6</w:t>
            </w:r>
            <w:r w:rsidR="005D6741" w:rsidRPr="00FE577B">
              <w:rPr>
                <w:sz w:val="16"/>
              </w:rPr>
              <w:t>3</w:t>
            </w:r>
            <w:r w:rsidR="00F2573F" w:rsidRPr="00FE577B">
              <w:rPr>
                <w:sz w:val="16"/>
              </w:rPr>
              <w:t xml:space="preserve"> </w:t>
            </w:r>
            <w:r w:rsidR="005D6741" w:rsidRPr="00FE577B">
              <w:rPr>
                <w:sz w:val="16"/>
              </w:rPr>
              <w:t xml:space="preserve">Hanušovice </w:t>
            </w:r>
            <w:r w:rsidR="00FE577B">
              <w:rPr>
                <w:sz w:val="16"/>
              </w:rPr>
              <w:t>–</w:t>
            </w:r>
            <w:r w:rsidR="005D6741" w:rsidRPr="00FE577B">
              <w:rPr>
                <w:sz w:val="16"/>
              </w:rPr>
              <w:t xml:space="preserve"> </w:t>
            </w:r>
            <w:r w:rsidR="00C85E33" w:rsidRPr="00FE577B">
              <w:rPr>
                <w:sz w:val="16"/>
              </w:rPr>
              <w:t>Mikulovice</w:t>
            </w:r>
            <w:r w:rsidR="00FE577B">
              <w:rPr>
                <w:sz w:val="16"/>
              </w:rPr>
              <w:t xml:space="preserve"> </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FE577B" w:rsidRDefault="00886A12" w:rsidP="00886A12">
            <w:pPr>
              <w:pStyle w:val="Tabulka-7"/>
              <w:rPr>
                <w:sz w:val="16"/>
              </w:rPr>
            </w:pPr>
            <w:r w:rsidRPr="00FE577B">
              <w:rPr>
                <w:sz w:val="16"/>
              </w:rPr>
              <w:t>22</w:t>
            </w:r>
            <w:r w:rsidR="00F2573F" w:rsidRPr="00FE577B">
              <w:rPr>
                <w:sz w:val="16"/>
              </w:rPr>
              <w:t xml:space="preserve"> </w:t>
            </w:r>
            <w:r w:rsidRPr="00FE577B">
              <w:rPr>
                <w:sz w:val="16"/>
              </w:rPr>
              <w:t xml:space="preserve">Mikulovice – Mikulovice </w:t>
            </w:r>
            <w:proofErr w:type="gramStart"/>
            <w:r w:rsidRPr="00FE577B">
              <w:rPr>
                <w:sz w:val="16"/>
              </w:rPr>
              <w:t>st.hr</w:t>
            </w:r>
            <w:proofErr w:type="gramEnd"/>
            <w:r w:rsidRPr="00FE577B">
              <w:rPr>
                <w:sz w:val="16"/>
              </w:rPr>
              <w:t>.</w:t>
            </w:r>
          </w:p>
        </w:tc>
      </w:tr>
      <w:tr w:rsidR="00FE577B" w:rsidRPr="005A2CE9" w:rsidTr="005E7A26">
        <w:tc>
          <w:tcPr>
            <w:tcW w:w="3289" w:type="dxa"/>
          </w:tcPr>
          <w:p w:rsidR="00FE577B" w:rsidRDefault="00FE577B" w:rsidP="00FE577B">
            <w:pPr>
              <w:pStyle w:val="Tabulka-8"/>
              <w:rPr>
                <w:b/>
              </w:rPr>
            </w:pPr>
            <w:r>
              <w:rPr>
                <w:b/>
              </w:rPr>
              <w:t>Staničení začátku a konce stavby</w:t>
            </w:r>
          </w:p>
        </w:tc>
        <w:tc>
          <w:tcPr>
            <w:tcW w:w="4791" w:type="dxa"/>
          </w:tcPr>
          <w:p w:rsidR="00FE577B" w:rsidRDefault="00FE577B" w:rsidP="004E3717">
            <w:pPr>
              <w:pStyle w:val="Tabulka-7"/>
              <w:rPr>
                <w:sz w:val="16"/>
                <w:szCs w:val="16"/>
              </w:rPr>
            </w:pPr>
            <w:r>
              <w:rPr>
                <w:sz w:val="16"/>
                <w:szCs w:val="16"/>
              </w:rPr>
              <w:t>km 4</w:t>
            </w:r>
            <w:r w:rsidR="004E3717">
              <w:rPr>
                <w:sz w:val="16"/>
                <w:szCs w:val="16"/>
              </w:rPr>
              <w:t>8,950</w:t>
            </w:r>
            <w:r>
              <w:rPr>
                <w:sz w:val="16"/>
                <w:szCs w:val="16"/>
              </w:rPr>
              <w:t xml:space="preserve"> – </w:t>
            </w:r>
            <w:r w:rsidR="004E3717">
              <w:rPr>
                <w:sz w:val="16"/>
                <w:szCs w:val="16"/>
              </w:rPr>
              <w:t>50.100</w:t>
            </w:r>
            <w:r>
              <w:rPr>
                <w:sz w:val="16"/>
                <w:szCs w:val="16"/>
              </w:rPr>
              <w:t xml:space="preserve">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5D6741" w:rsidP="005D674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4E3717">
            <w:pPr>
              <w:pStyle w:val="Tabulka-8"/>
            </w:pPr>
            <w:r w:rsidRPr="00C85E33">
              <w:t>P</w:t>
            </w:r>
            <w:r w:rsidR="00C85E33" w:rsidRPr="00C85E33">
              <w:t>6</w:t>
            </w:r>
            <w:r w:rsidR="004E3717">
              <w:t xml:space="preserve"> /</w:t>
            </w:r>
            <w:r w:rsidRPr="00C85E33">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220FCF">
              <w:t>311</w:t>
            </w:r>
            <w:r w:rsidR="00DC26BA" w:rsidRPr="00220FCF">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C85E33">
            <w:pPr>
              <w:pStyle w:val="Tabulka-8"/>
            </w:pPr>
            <w:r w:rsidRPr="001375E6">
              <w:t>29</w:t>
            </w:r>
            <w:r w:rsidR="00C85E33" w:rsidRPr="001375E6">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886A12">
            <w:pPr>
              <w:pStyle w:val="Tabulka-8"/>
            </w:pPr>
            <w:r>
              <w:t>136</w:t>
            </w:r>
            <w:r w:rsidR="00DC26BA">
              <w:t>3</w:t>
            </w:r>
            <w:r w:rsidR="00886A12">
              <w:t>22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4E3717">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r w:rsidR="004E3717">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E3717">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4E3717">
            <w:pPr>
              <w:pStyle w:val="Tabulka-8"/>
            </w:pPr>
            <w:r>
              <w:t>1</w:t>
            </w:r>
          </w:p>
        </w:tc>
      </w:tr>
    </w:tbl>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1614"/>
      <w:bookmarkEnd w:id="14"/>
      <w:r>
        <w:t>PŘEHLED VÝCHOZÍCH PODKLADŮ</w:t>
      </w:r>
      <w:bookmarkEnd w:id="15"/>
      <w:bookmarkEnd w:id="16"/>
    </w:p>
    <w:p w:rsidR="0069470F" w:rsidRDefault="0069470F" w:rsidP="0069470F">
      <w:pPr>
        <w:pStyle w:val="Nadpis2-2"/>
      </w:pPr>
      <w:bookmarkStart w:id="17" w:name="_Toc7077112"/>
      <w:bookmarkStart w:id="18" w:name="_Toc65481615"/>
      <w:r>
        <w:t>P</w:t>
      </w:r>
      <w:r w:rsidR="00E53053">
        <w:t>ředp</w:t>
      </w:r>
      <w:r>
        <w:t>rojektová dokumentace</w:t>
      </w:r>
      <w:bookmarkEnd w:id="17"/>
      <w:bookmarkEnd w:id="18"/>
    </w:p>
    <w:p w:rsidR="003C4D88" w:rsidRPr="004E3717" w:rsidRDefault="003C4D88" w:rsidP="003C4D88">
      <w:pPr>
        <w:pStyle w:val="Text2-1"/>
      </w:pPr>
      <w:r w:rsidRPr="004E3717">
        <w:t xml:space="preserve">Zjednodušená dokumentace </w:t>
      </w:r>
      <w:r w:rsidR="00FC4AD3" w:rsidRPr="004E3717">
        <w:t xml:space="preserve">stavby </w:t>
      </w:r>
      <w:r w:rsidRPr="004E3717">
        <w:t>„</w:t>
      </w:r>
      <w:r w:rsidR="008B2533" w:rsidRPr="004E3717">
        <w:rPr>
          <w:b/>
        </w:rPr>
        <w:t>Doplnění závor na PZS (P4325) v km 49,079 TÚ Hanušovice – Mikulovice</w:t>
      </w:r>
      <w:r w:rsidR="00557A28" w:rsidRPr="004E3717">
        <w:t>“</w:t>
      </w:r>
      <w:r w:rsidRPr="004E3717">
        <w:t>, zpracovatel SŽ</w:t>
      </w:r>
      <w:r w:rsidR="00F63C47" w:rsidRPr="004E3717">
        <w:t>, datum </w:t>
      </w:r>
      <w:r w:rsidR="008B2533" w:rsidRPr="004E3717">
        <w:t>1</w:t>
      </w:r>
      <w:r w:rsidR="00A23D76" w:rsidRPr="004E3717">
        <w:t>4</w:t>
      </w:r>
      <w:r w:rsidR="00F63C47" w:rsidRPr="004E3717">
        <w:t>. 1</w:t>
      </w:r>
      <w:r w:rsidR="008B2533" w:rsidRPr="004E3717">
        <w:t>2</w:t>
      </w:r>
      <w:r w:rsidR="00F63C47" w:rsidRPr="004E3717">
        <w:t>. 2020</w:t>
      </w:r>
      <w:r w:rsidRPr="004E3717">
        <w:t>.</w:t>
      </w:r>
    </w:p>
    <w:p w:rsidR="003C4D88" w:rsidRPr="004E3717" w:rsidRDefault="003C4D88" w:rsidP="003C4D88">
      <w:pPr>
        <w:pStyle w:val="Text2-1"/>
      </w:pPr>
      <w:r w:rsidRPr="004E3717">
        <w:t xml:space="preserve">Dokumentace skutečného provedení stávajícího stavu, kterou </w:t>
      </w:r>
      <w:r w:rsidR="00477BF5" w:rsidRPr="004E3717">
        <w:t>Z</w:t>
      </w:r>
      <w:r w:rsidRPr="004E3717">
        <w:t>hotovitel</w:t>
      </w:r>
      <w:r w:rsidR="00F63C47" w:rsidRPr="004E3717">
        <w:t>i poskytne na </w:t>
      </w:r>
      <w:r w:rsidR="00477BF5" w:rsidRPr="004E3717">
        <w:t xml:space="preserve">vyžádání </w:t>
      </w:r>
      <w:r w:rsidRPr="004E3717">
        <w:t xml:space="preserve">správce OŘ </w:t>
      </w:r>
      <w:r w:rsidR="00F63C47" w:rsidRPr="004E3717">
        <w:t>Olomouc</w:t>
      </w:r>
      <w:r w:rsidRPr="004E3717">
        <w:t>.</w:t>
      </w:r>
    </w:p>
    <w:p w:rsidR="003C4D88" w:rsidRPr="004E3717" w:rsidRDefault="003C4D88" w:rsidP="00FC5EFB">
      <w:pPr>
        <w:pStyle w:val="Text2-1"/>
      </w:pPr>
      <w:r w:rsidRPr="004E3717">
        <w:t xml:space="preserve">Geodetické a mapové podklady v TUDU </w:t>
      </w:r>
      <w:r w:rsidR="002B60B2" w:rsidRPr="004E3717">
        <w:t>136</w:t>
      </w:r>
      <w:r w:rsidR="004552A9" w:rsidRPr="004E3717">
        <w:t>3</w:t>
      </w:r>
      <w:r w:rsidR="008B2533" w:rsidRPr="004E3717">
        <w:t>22</w:t>
      </w:r>
      <w:r w:rsidR="004552A9" w:rsidRPr="004E3717">
        <w:t xml:space="preserve"> </w:t>
      </w:r>
      <w:r w:rsidR="008B2533" w:rsidRPr="004E3717">
        <w:t xml:space="preserve">Mikulovice – Mikulovice </w:t>
      </w:r>
      <w:proofErr w:type="gramStart"/>
      <w:r w:rsidR="008B2533" w:rsidRPr="004E3717">
        <w:t>st.hr</w:t>
      </w:r>
      <w:proofErr w:type="gramEnd"/>
      <w:r w:rsidR="008B2533" w:rsidRPr="004E3717">
        <w:t>.</w:t>
      </w:r>
      <w:r w:rsidR="007429E0" w:rsidRPr="004E3717">
        <w:t xml:space="preserve"> </w:t>
      </w:r>
      <w:r w:rsidRPr="004E3717">
        <w:t xml:space="preserve">zajistí Objednatel prostřednictvím SŽG </w:t>
      </w:r>
      <w:r w:rsidR="00F63C47" w:rsidRPr="004E3717">
        <w:t>Olomouc.</w:t>
      </w:r>
      <w:r w:rsidRPr="004E3717">
        <w:t xml:space="preserve"> Mapové podklady budou zpracovány do hranic dráhy. Ostatní potřebné podklady pro zpracování dokumentace si zajistí Zhotovitel na vlastní náklady.</w:t>
      </w:r>
    </w:p>
    <w:p w:rsidR="0069470F" w:rsidRPr="004E3717" w:rsidRDefault="0069470F" w:rsidP="0069470F">
      <w:pPr>
        <w:pStyle w:val="Nadpis2-2"/>
      </w:pPr>
      <w:bookmarkStart w:id="19" w:name="_Toc7077113"/>
      <w:bookmarkStart w:id="20" w:name="_Toc65481616"/>
      <w:r w:rsidRPr="004E3717">
        <w:t>Související dokumentace</w:t>
      </w:r>
      <w:bookmarkEnd w:id="19"/>
      <w:bookmarkEnd w:id="20"/>
    </w:p>
    <w:p w:rsidR="0069470F" w:rsidRPr="004E3717" w:rsidRDefault="0069470F" w:rsidP="0069470F">
      <w:pPr>
        <w:pStyle w:val="Text2-1"/>
      </w:pPr>
      <w:r w:rsidRPr="004E3717">
        <w:t xml:space="preserve">Schvalovací protokol </w:t>
      </w:r>
      <w:r w:rsidR="00EF7C12" w:rsidRPr="004E3717">
        <w:t xml:space="preserve">DUR / Zjednodušená dokumentace </w:t>
      </w:r>
      <w:r w:rsidR="004E3717">
        <w:t xml:space="preserve">SŽ č. j.: </w:t>
      </w:r>
      <w:r w:rsidR="00D37484" w:rsidRPr="004E3717">
        <w:t>4104</w:t>
      </w:r>
      <w:r w:rsidR="002B60B2" w:rsidRPr="004E3717">
        <w:t>/2021-SŽ-GŘ-O6 -</w:t>
      </w:r>
      <w:proofErr w:type="spellStart"/>
      <w:r w:rsidR="002B60B2" w:rsidRPr="004E3717">
        <w:t>Hlo</w:t>
      </w:r>
      <w:proofErr w:type="spellEnd"/>
      <w:r w:rsidR="00EF7C12" w:rsidRPr="004E3717">
        <w:t>,</w:t>
      </w:r>
      <w:r w:rsidRPr="004E3717">
        <w:t xml:space="preserve"> ze dne </w:t>
      </w:r>
      <w:r w:rsidR="00D37484" w:rsidRPr="004E3717">
        <w:t>1</w:t>
      </w:r>
      <w:r w:rsidR="004552A9" w:rsidRPr="004E3717">
        <w:t>5</w:t>
      </w:r>
      <w:r w:rsidR="00F63C47" w:rsidRPr="004E3717">
        <w:t>. 1. 2021</w:t>
      </w:r>
      <w:r w:rsidR="00EF7C12" w:rsidRPr="004E3717">
        <w:t>.</w:t>
      </w:r>
    </w:p>
    <w:p w:rsidR="0069470F" w:rsidRPr="004E3717" w:rsidRDefault="0069470F" w:rsidP="0069470F">
      <w:pPr>
        <w:pStyle w:val="Nadpis2-1"/>
      </w:pPr>
      <w:bookmarkStart w:id="21" w:name="_Toc56686796"/>
      <w:bookmarkStart w:id="22" w:name="_Toc7077114"/>
      <w:bookmarkStart w:id="23" w:name="_Toc65481617"/>
      <w:bookmarkEnd w:id="21"/>
      <w:r w:rsidRPr="004E3717">
        <w:t>KOORDINACE S JINÝMI STAVBAMI</w:t>
      </w:r>
      <w:bookmarkEnd w:id="22"/>
      <w:bookmarkEnd w:id="23"/>
      <w:r w:rsidRPr="004E3717">
        <w:t xml:space="preserve"> </w:t>
      </w:r>
    </w:p>
    <w:p w:rsidR="0069470F" w:rsidRPr="004E3717" w:rsidRDefault="0069470F" w:rsidP="0069470F">
      <w:pPr>
        <w:pStyle w:val="Text2-1"/>
      </w:pPr>
      <w:r w:rsidRPr="004E3717">
        <w:t xml:space="preserve">Zhotovení </w:t>
      </w:r>
      <w:r w:rsidR="00135D67" w:rsidRPr="004E3717">
        <w:t>Díla</w:t>
      </w:r>
      <w:r w:rsidRPr="004E3717">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4E3717">
        <w:t xml:space="preserve">přípravě a zhotovení </w:t>
      </w:r>
      <w:r w:rsidRPr="004E3717">
        <w:t>prací, poskytování a rozsahu výluk, přidělení prostorů pro staveniště v</w:t>
      </w:r>
      <w:r w:rsidR="00FC4AD3" w:rsidRPr="004E3717">
        <w:t> </w:t>
      </w:r>
      <w:r w:rsidRPr="004E3717">
        <w:t xml:space="preserve">jednotlivých žst. apod. </w:t>
      </w:r>
    </w:p>
    <w:p w:rsidR="0069470F" w:rsidRPr="004E3717" w:rsidRDefault="0069470F" w:rsidP="0069470F">
      <w:pPr>
        <w:pStyle w:val="Text2-1"/>
      </w:pPr>
      <w:r w:rsidRPr="004E3717">
        <w:t>Koordinace musí probíhat zejména s</w:t>
      </w:r>
      <w:r w:rsidR="00477BF5" w:rsidRPr="004E3717">
        <w:t> probíhajícími a připravovanými akcemi</w:t>
      </w:r>
      <w:r w:rsidRPr="004E3717">
        <w:t>:</w:t>
      </w:r>
    </w:p>
    <w:p w:rsidR="00F17F40" w:rsidRPr="004E3717" w:rsidRDefault="009A60EE" w:rsidP="00852FD4">
      <w:pPr>
        <w:pStyle w:val="Odstavec1-1a"/>
      </w:pPr>
      <w:r w:rsidRPr="004E3717">
        <w:t>„</w:t>
      </w:r>
      <w:r w:rsidR="00D37484" w:rsidRPr="004E3717">
        <w:t>Oprava osvětlení žst. na trati Mikulovice – Jeseník, SO 32 – Oprava silnoproudých zařízení žst. Mikulovice</w:t>
      </w:r>
      <w:r w:rsidRPr="004E3717">
        <w:t>“.</w:t>
      </w:r>
    </w:p>
    <w:p w:rsidR="0069470F" w:rsidRPr="004E3717" w:rsidRDefault="0069470F" w:rsidP="0069470F">
      <w:pPr>
        <w:pStyle w:val="Nadpis2-1"/>
      </w:pPr>
      <w:bookmarkStart w:id="24" w:name="_Toc7077115"/>
      <w:bookmarkStart w:id="25" w:name="_Toc65481618"/>
      <w:r w:rsidRPr="004E3717">
        <w:t>ZVLÁŠTNÍ TECHNICKÉ PODMÍNKY A POŽADAVKY NA PROVEDENÍ DÍLA</w:t>
      </w:r>
      <w:bookmarkEnd w:id="24"/>
      <w:bookmarkEnd w:id="25"/>
    </w:p>
    <w:p w:rsidR="0069470F" w:rsidRPr="004E3717" w:rsidRDefault="0069470F" w:rsidP="0069470F">
      <w:pPr>
        <w:pStyle w:val="Nadpis2-2"/>
      </w:pPr>
      <w:bookmarkStart w:id="26" w:name="_Toc7077116"/>
      <w:bookmarkStart w:id="27" w:name="_Toc65481619"/>
      <w:r w:rsidRPr="004E3717">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E5578">
      <w:pPr>
        <w:pStyle w:val="Nadpis2-2"/>
      </w:pPr>
      <w:bookmarkStart w:id="28" w:name="_Toc12371206"/>
      <w:bookmarkStart w:id="29" w:name="_Toc65481620"/>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B7682F"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w:t>
      </w:r>
      <w:r w:rsidRPr="00B7682F">
        <w:t xml:space="preserve">v dokladové části </w:t>
      </w:r>
      <w:r w:rsidR="00417DF3" w:rsidRPr="00B7682F">
        <w:t xml:space="preserve">předchozího stupně dokumentace </w:t>
      </w:r>
      <w:r w:rsidRPr="00B7682F">
        <w:t>a</w:t>
      </w:r>
      <w:r w:rsidR="005E7A26" w:rsidRPr="00B7682F">
        <w:t> </w:t>
      </w:r>
      <w:r w:rsidRPr="00B7682F">
        <w:t>související dokumentace a to ve vzájemné součinnosti a návaznosti.</w:t>
      </w:r>
    </w:p>
    <w:p w:rsidR="003B59E5" w:rsidRPr="00B7682F" w:rsidRDefault="005601FE" w:rsidP="005601FE">
      <w:pPr>
        <w:pStyle w:val="Text2-1"/>
      </w:pPr>
      <w:r w:rsidRPr="00B7682F">
        <w:t>Zhotovitel zajistí zpracování a podání žádosti o potřebné stavební povolení na základě udělení plné moci Objednatelem a zajistí vydání stavebního povolení, nebo oznámení ve zkráceném řízení.</w:t>
      </w:r>
    </w:p>
    <w:p w:rsidR="00EE5578" w:rsidRPr="00B7682F" w:rsidRDefault="00417DF3" w:rsidP="00EE5578">
      <w:pPr>
        <w:pStyle w:val="Text2-1"/>
        <w:rPr>
          <w:b/>
        </w:rPr>
      </w:pPr>
      <w:r w:rsidRPr="00B7682F">
        <w:rPr>
          <w:b/>
        </w:rPr>
        <w:t xml:space="preserve">Zhotovení </w:t>
      </w:r>
      <w:r w:rsidR="00EE5578" w:rsidRPr="00B7682F">
        <w:rPr>
          <w:b/>
        </w:rPr>
        <w:t>stavby lze zahájit až po schválení Projektové dokumentace Objednatelem a nabytí právní moci stavebního povolení.</w:t>
      </w:r>
    </w:p>
    <w:p w:rsidR="001F3AF3" w:rsidRPr="00B7682F" w:rsidRDefault="001F3AF3" w:rsidP="00EE5578">
      <w:pPr>
        <w:pStyle w:val="Text2-1"/>
      </w:pPr>
      <w:r w:rsidRPr="00B7682F">
        <w:t xml:space="preserve">Odstavec </w:t>
      </w:r>
      <w:proofErr w:type="gramStart"/>
      <w:r w:rsidRPr="00B7682F">
        <w:t>4.1.18</w:t>
      </w:r>
      <w:proofErr w:type="gramEnd"/>
      <w:r w:rsidRPr="00B7682F">
        <w:t xml:space="preserve"> </w:t>
      </w:r>
      <w:r w:rsidR="00C8737A" w:rsidRPr="00B7682F">
        <w:t>VTP/P+R/06/20 se ruší a nahrazuje se následujícím textem:</w:t>
      </w:r>
    </w:p>
    <w:p w:rsidR="00C8737A" w:rsidRDefault="00C8737A" w:rsidP="005E7A26">
      <w:pPr>
        <w:pStyle w:val="Textbezslovn"/>
      </w:pPr>
      <w:r w:rsidRPr="00B7682F">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7682F">
        <w:rPr>
          <w:b/>
        </w:rPr>
        <w:t>efektivně využívat 7 dnů v týdnu</w:t>
      </w:r>
      <w:r w:rsidRPr="00B7682F">
        <w:t xml:space="preserve">, se zohledněním státem uznávaných svátků v ČR a </w:t>
      </w:r>
      <w:r w:rsidRPr="00B7682F">
        <w:rPr>
          <w:b/>
        </w:rPr>
        <w:t>využitím dvousměnné pracovní doby (5:00 – 22:00 hodin)</w:t>
      </w:r>
      <w:r w:rsidRPr="00B7682F">
        <w:t xml:space="preserve">. Při návrhu harmonogramu projektant prověří možnost souběhu jednotlivých postupů pro maximální zkrácení doby výstavby </w:t>
      </w:r>
      <w:r w:rsidRPr="00B7682F">
        <w:rPr>
          <w:b/>
        </w:rPr>
        <w:t>a možnost provádění vybraných činností v</w:t>
      </w:r>
      <w:r w:rsidR="003C53EE" w:rsidRPr="00B7682F">
        <w:rPr>
          <w:b/>
        </w:rPr>
        <w:t> </w:t>
      </w:r>
      <w:r w:rsidRPr="00B7682F">
        <w:rPr>
          <w:b/>
        </w:rPr>
        <w:t>nočních směnách</w:t>
      </w:r>
      <w:r w:rsidRPr="00B7682F">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B7682F">
        <w:t xml:space="preserve"> Objednatel požaduje, aby ukončení výlukových prací nebylo plán</w:t>
      </w:r>
      <w:r w:rsidR="00831E25">
        <w:t>ováno na dny pracovního volna a </w:t>
      </w:r>
      <w:r w:rsidR="003C53EE" w:rsidRPr="00B7682F">
        <w:t>pracovního klidu, případně v pracovní dny po 16.00 hod.</w:t>
      </w:r>
    </w:p>
    <w:p w:rsidR="00EE5578" w:rsidRPr="00811815" w:rsidRDefault="00EE5578" w:rsidP="00EE5578">
      <w:pPr>
        <w:pStyle w:val="Nadpis2-2"/>
        <w:spacing w:before="240"/>
        <w:contextualSpacing/>
      </w:pPr>
      <w:bookmarkStart w:id="30" w:name="_Toc12371207"/>
      <w:bookmarkStart w:id="31" w:name="_Toc65481621"/>
      <w:r w:rsidRPr="00811815">
        <w:t>Zhotovení stavby</w:t>
      </w:r>
      <w:bookmarkEnd w:id="30"/>
      <w:bookmarkEnd w:id="31"/>
    </w:p>
    <w:p w:rsidR="00806E3F" w:rsidRPr="00B7682F"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 xml:space="preserve">pozemků ve </w:t>
      </w:r>
      <w:r w:rsidR="001F209B" w:rsidRPr="00B7682F">
        <w:rPr>
          <w:rFonts w:asciiTheme="minorHAnsi" w:hAnsiTheme="minorHAnsi"/>
        </w:rPr>
        <w:t>správě SŽ</w:t>
      </w:r>
      <w:r w:rsidRPr="00B7682F">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B7682F">
        <w:t xml:space="preserve">Po vytýčení kabelových tras a před zahájením výkopových prací je Zhotovitel povinen svolat jednání </w:t>
      </w:r>
      <w:r w:rsidR="001F209B" w:rsidRPr="00B7682F">
        <w:t xml:space="preserve">v dané železniční stanici a přilehlém mezistaničním úseku </w:t>
      </w:r>
      <w:r w:rsidRPr="00B7682F">
        <w:t>za účasti zhotovitele projektové dokumentace sdělovacího a zabezpečovacího zařízení a</w:t>
      </w:r>
      <w:r w:rsidR="001F209B" w:rsidRPr="00B7682F">
        <w:t> </w:t>
      </w:r>
      <w:r w:rsidRPr="00B7682F">
        <w:t xml:space="preserve">silnoproudu, jednotlivých podzhotovitelů a </w:t>
      </w:r>
      <w:r w:rsidR="001F209B" w:rsidRPr="00B7682F">
        <w:t>Objednatele</w:t>
      </w:r>
      <w:r w:rsidRPr="00B7682F">
        <w:t>. Cílem je na místě upřesnit a</w:t>
      </w:r>
      <w:r w:rsidR="001F209B" w:rsidRPr="00B7682F">
        <w:t> </w:t>
      </w:r>
      <w:r w:rsidRPr="00B7682F">
        <w:t>zkoordinovat jednotlivé trasy a zkoordinovat provádění výkopových prací s pracemi ostatních PS a SO. Z jednání je Zhotovitel povinen vyhotovit záznam</w:t>
      </w:r>
      <w:r w:rsidR="001F209B" w:rsidRPr="00B7682F">
        <w:t>, jehož přílohou bude prezenční listina</w:t>
      </w:r>
      <w:r w:rsidRPr="00B7682F">
        <w:t>. Zhotovitel musí být připraven</w:t>
      </w:r>
      <w:r w:rsidRPr="0093670A">
        <w:t xml:space="preserve">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9470F">
      <w:pPr>
        <w:pStyle w:val="Nadpis2-2"/>
      </w:pPr>
      <w:bookmarkStart w:id="32" w:name="_Toc7077117"/>
      <w:bookmarkStart w:id="33" w:name="_Toc65481622"/>
      <w:r>
        <w:t>Zeměměřická činnost zhotovitele</w:t>
      </w:r>
      <w:bookmarkEnd w:id="32"/>
      <w:bookmarkEnd w:id="33"/>
    </w:p>
    <w:p w:rsidR="00F01E1D" w:rsidRPr="00B7682F" w:rsidRDefault="00F01E1D" w:rsidP="00F01E1D">
      <w:pPr>
        <w:pStyle w:val="Text2-1"/>
      </w:pPr>
      <w:r w:rsidRPr="00BE0286">
        <w:t xml:space="preserve">Geodetická dokumentace bude zpracována podle VTP/P+R/06/20, bod 5. Požadavky na zpracování geodetické </w:t>
      </w:r>
      <w:r w:rsidRPr="00B7682F">
        <w:t>dokumentace a bod 11. Zeměměřická činnost zhotovitele.</w:t>
      </w:r>
    </w:p>
    <w:p w:rsidR="00F01E1D" w:rsidRPr="00BE0286" w:rsidRDefault="00F01E1D" w:rsidP="00F01E1D">
      <w:pPr>
        <w:pStyle w:val="Text2-1"/>
      </w:pPr>
      <w:r w:rsidRPr="00B7682F">
        <w:t>Objednatel prostřednictvím SŽG pracoviště Olomouc</w:t>
      </w:r>
      <w:r w:rsidR="00831E25">
        <w:t xml:space="preserve"> dodá reambulované geodetické a </w:t>
      </w:r>
      <w:r w:rsidRPr="00B7682F">
        <w:t>mapové podklady v rozsahu T</w:t>
      </w:r>
      <w:r w:rsidR="00B7682F" w:rsidRPr="00B7682F">
        <w:t>Ú</w:t>
      </w:r>
      <w:r w:rsidRPr="00B7682F">
        <w:t xml:space="preserve"> </w:t>
      </w:r>
      <w:r w:rsidR="00217F66" w:rsidRPr="00B7682F">
        <w:t>1363</w:t>
      </w:r>
      <w:r w:rsidRPr="00B7682F">
        <w:t xml:space="preserve"> </w:t>
      </w:r>
      <w:r w:rsidR="00B7682F" w:rsidRPr="00B7682F">
        <w:t>km 48,000 – 49,800, TÚ 1381 km 0,000 – 1,700</w:t>
      </w:r>
      <w:r w:rsidRPr="00B7682F">
        <w:t xml:space="preserve"> do hranice dráhy a v místě přejezdu 30 m na obě strany. Tyto mapové podklady </w:t>
      </w:r>
      <w:r w:rsidRPr="00BE0286">
        <w:t xml:space="preserve">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B7682F" w:rsidRDefault="00B7682F" w:rsidP="00B7682F">
      <w:pPr>
        <w:pStyle w:val="Text2-1"/>
        <w:spacing w:after="0"/>
      </w:pPr>
      <w:r w:rsidRPr="00BE0286">
        <w:t>Zhotovitel si zajistí provedení formální kontroly geodetické části dokumentace skutečného provedení na portálu modernizace dráhy</w:t>
      </w:r>
    </w:p>
    <w:p w:rsidR="00B7682F" w:rsidRDefault="00B7682F" w:rsidP="00B7682F">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B7682F" w:rsidP="00B7682F">
      <w:pPr>
        <w:pStyle w:val="Text2-1"/>
        <w:numPr>
          <w:ilvl w:val="0"/>
          <w:numId w:val="0"/>
        </w:numPr>
        <w:ind w:left="737"/>
      </w:pPr>
      <w:r w:rsidRPr="00BE0286">
        <w:t>Na tomto portálu se mohou registrovat zhotovitelé / projekční organizace, které jsou ve smluvním vztahu se SŽ úsekem modernizace</w:t>
      </w:r>
      <w:r w:rsidR="00F01E1D" w:rsidRPr="00BE0286">
        <w:t>.</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1623"/>
      <w:r>
        <w:t>Doklady překládané zhotovitelem</w:t>
      </w:r>
      <w:bookmarkEnd w:id="34"/>
      <w:bookmarkEnd w:id="35"/>
    </w:p>
    <w:p w:rsidR="00160EC0" w:rsidRPr="00B33FD6"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w:t>
      </w:r>
      <w:r w:rsidRPr="00B33FD6">
        <w:t xml:space="preserve">znění, </w:t>
      </w:r>
      <w:r w:rsidR="003558EC" w:rsidRPr="00B33FD6">
        <w:t xml:space="preserve">Zhotovitel </w:t>
      </w:r>
      <w:r w:rsidRPr="00B33FD6">
        <w:t>předloží doklad</w:t>
      </w:r>
      <w:r w:rsidR="003558EC" w:rsidRPr="00B33FD6">
        <w:t xml:space="preserve"> </w:t>
      </w:r>
      <w:r w:rsidRPr="00B33FD6">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B33FD6">
        <w:t xml:space="preserve">těchto dokladů </w:t>
      </w:r>
      <w:r w:rsidRPr="00B33FD6">
        <w:t>nebude možné zahájit práce na výše uvedených objektech.</w:t>
      </w:r>
    </w:p>
    <w:p w:rsidR="0069470F" w:rsidRPr="00B33FD6" w:rsidRDefault="0069470F" w:rsidP="0069470F">
      <w:pPr>
        <w:pStyle w:val="Text2-1"/>
      </w:pPr>
      <w:r w:rsidRPr="00B33FD6">
        <w:t xml:space="preserve">Zhotovitel doloží </w:t>
      </w:r>
      <w:r w:rsidRPr="00B33FD6">
        <w:rPr>
          <w:b/>
        </w:rPr>
        <w:t>mimo jiné</w:t>
      </w:r>
      <w:r w:rsidRPr="00B33FD6">
        <w:t xml:space="preserve"> před zahájením prací na železniční dopravní cestě prosté kopie dokladů o kvalifikaci zhotovitelů dle Předpisu o odborné způsobilosti a znalosti osob při provozování dráhy a drážní dopravy SŽDC Zam1, v platném znění:</w:t>
      </w:r>
    </w:p>
    <w:tbl>
      <w:tblPr>
        <w:tblStyle w:val="Mkatabulky"/>
        <w:tblW w:w="0" w:type="auto"/>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
        <w:gridCol w:w="6995"/>
      </w:tblGrid>
      <w:tr w:rsidR="00752CE5" w:rsidTr="00E54336">
        <w:tc>
          <w:tcPr>
            <w:tcW w:w="1043" w:type="dxa"/>
          </w:tcPr>
          <w:p w:rsidR="00752CE5" w:rsidRDefault="00752CE5" w:rsidP="00E54336">
            <w:pPr>
              <w:pStyle w:val="Odrka1-1"/>
              <w:numPr>
                <w:ilvl w:val="0"/>
                <w:numId w:val="0"/>
              </w:numPr>
            </w:pPr>
            <w:proofErr w:type="gramStart"/>
            <w:r w:rsidRPr="00916A6F">
              <w:rPr>
                <w:rFonts w:asciiTheme="minorHAnsi" w:hAnsiTheme="minorHAnsi"/>
                <w:b/>
              </w:rPr>
              <w:t>K–05/2</w:t>
            </w:r>
            <w:proofErr w:type="gramEnd"/>
          </w:p>
        </w:tc>
        <w:tc>
          <w:tcPr>
            <w:tcW w:w="6995" w:type="dxa"/>
          </w:tcPr>
          <w:p w:rsidR="00752CE5" w:rsidRDefault="00752CE5" w:rsidP="00E54336">
            <w:pPr>
              <w:pStyle w:val="Odrka1-1"/>
              <w:numPr>
                <w:ilvl w:val="0"/>
                <w:numId w:val="0"/>
              </w:numPr>
              <w:spacing w:after="0"/>
              <w:jc w:val="left"/>
            </w:pPr>
            <w:r w:rsidRPr="00916A6F">
              <w:rPr>
                <w:rFonts w:asciiTheme="minorHAnsi" w:hAnsiTheme="minorHAnsi"/>
              </w:rPr>
              <w:t>Vedoucí prací na železničním spodku a svršku</w:t>
            </w:r>
            <w:r>
              <w:rPr>
                <w:rFonts w:asciiTheme="minorHAnsi" w:hAnsiTheme="minorHAnsi"/>
              </w:rPr>
              <w:t>;</w:t>
            </w:r>
          </w:p>
        </w:tc>
      </w:tr>
      <w:tr w:rsidR="00752CE5" w:rsidTr="00E54336">
        <w:tc>
          <w:tcPr>
            <w:tcW w:w="1043" w:type="dxa"/>
          </w:tcPr>
          <w:p w:rsidR="00752CE5" w:rsidRDefault="00752CE5" w:rsidP="00E54336">
            <w:pPr>
              <w:pStyle w:val="Odrka1-1"/>
              <w:numPr>
                <w:ilvl w:val="0"/>
                <w:numId w:val="0"/>
              </w:numPr>
            </w:pPr>
            <w:r w:rsidRPr="00916A6F">
              <w:rPr>
                <w:b/>
              </w:rPr>
              <w:t>T-05c</w:t>
            </w:r>
          </w:p>
        </w:tc>
        <w:tc>
          <w:tcPr>
            <w:tcW w:w="6995" w:type="dxa"/>
          </w:tcPr>
          <w:p w:rsidR="00752CE5" w:rsidRDefault="00752CE5" w:rsidP="00E54336">
            <w:pPr>
              <w:pStyle w:val="Odrka1-1"/>
              <w:numPr>
                <w:ilvl w:val="0"/>
                <w:numId w:val="0"/>
              </w:numPr>
              <w:spacing w:after="0"/>
              <w:jc w:val="left"/>
            </w:pPr>
            <w:r w:rsidRPr="00916A6F">
              <w:t>nebo platná F-08 Vedoucí prací na sdělovacím (telekomunikačním)</w:t>
            </w:r>
            <w:r>
              <w:t xml:space="preserve"> </w:t>
            </w:r>
            <w:r w:rsidRPr="00916A6F">
              <w:t>zařízení</w:t>
            </w:r>
            <w:r>
              <w:t>;</w:t>
            </w:r>
          </w:p>
        </w:tc>
      </w:tr>
      <w:tr w:rsidR="00752CE5" w:rsidTr="00E54336">
        <w:tc>
          <w:tcPr>
            <w:tcW w:w="1043" w:type="dxa"/>
          </w:tcPr>
          <w:p w:rsidR="00752CE5" w:rsidRDefault="00752CE5" w:rsidP="00E54336">
            <w:pPr>
              <w:pStyle w:val="Odrka1-1"/>
              <w:numPr>
                <w:ilvl w:val="0"/>
                <w:numId w:val="0"/>
              </w:numPr>
            </w:pPr>
            <w:proofErr w:type="gramStart"/>
            <w:r w:rsidRPr="00916A6F">
              <w:rPr>
                <w:rFonts w:asciiTheme="minorHAnsi" w:eastAsia="Times New Roman" w:hAnsiTheme="minorHAnsi"/>
                <w:b/>
                <w:iCs/>
                <w:lang w:eastAsia="cs-CZ"/>
              </w:rPr>
              <w:t>T–05d</w:t>
            </w:r>
            <w:proofErr w:type="gramEnd"/>
          </w:p>
        </w:tc>
        <w:tc>
          <w:tcPr>
            <w:tcW w:w="6995" w:type="dxa"/>
          </w:tcPr>
          <w:p w:rsidR="00752CE5" w:rsidRDefault="00752CE5" w:rsidP="00E54336">
            <w:pPr>
              <w:pStyle w:val="Odrka1-1"/>
              <w:numPr>
                <w:ilvl w:val="0"/>
                <w:numId w:val="0"/>
              </w:numPr>
              <w:spacing w:after="0"/>
              <w:jc w:val="left"/>
            </w:pPr>
            <w:r w:rsidRPr="00916A6F">
              <w:rPr>
                <w:rFonts w:asciiTheme="minorHAnsi" w:eastAsia="Times New Roman" w:hAnsiTheme="minorHAnsi"/>
                <w:iCs/>
                <w:lang w:eastAsia="cs-CZ"/>
              </w:rPr>
              <w:t>Projektování a související činnosti na sdělovacím (telekomunikačním)</w:t>
            </w:r>
            <w:r>
              <w:rPr>
                <w:rFonts w:asciiTheme="minorHAnsi" w:eastAsia="Times New Roman" w:hAnsiTheme="minorHAnsi"/>
                <w:iCs/>
                <w:lang w:eastAsia="cs-CZ"/>
              </w:rPr>
              <w:t xml:space="preserve"> z</w:t>
            </w:r>
            <w:r w:rsidRPr="00916A6F">
              <w:rPr>
                <w:rFonts w:asciiTheme="minorHAnsi" w:eastAsia="Times New Roman" w:hAnsiTheme="minorHAnsi"/>
                <w:iCs/>
                <w:lang w:eastAsia="cs-CZ"/>
              </w:rPr>
              <w:t>ařízení</w:t>
            </w:r>
            <w:r>
              <w:rPr>
                <w:rFonts w:asciiTheme="minorHAnsi" w:eastAsia="Times New Roman" w:hAnsiTheme="minorHAnsi"/>
                <w:iCs/>
                <w:lang w:eastAsia="cs-CZ"/>
              </w:rPr>
              <w:t>;</w:t>
            </w:r>
          </w:p>
        </w:tc>
      </w:tr>
      <w:tr w:rsidR="00752CE5" w:rsidTr="00E54336">
        <w:tc>
          <w:tcPr>
            <w:tcW w:w="1043" w:type="dxa"/>
          </w:tcPr>
          <w:p w:rsidR="00752CE5" w:rsidRDefault="00752CE5" w:rsidP="00E54336">
            <w:pPr>
              <w:pStyle w:val="Odrka1-1"/>
              <w:numPr>
                <w:ilvl w:val="0"/>
                <w:numId w:val="0"/>
              </w:numPr>
            </w:pPr>
            <w:r w:rsidRPr="00916A6F">
              <w:rPr>
                <w:b/>
              </w:rPr>
              <w:t>Z-06c</w:t>
            </w:r>
          </w:p>
        </w:tc>
        <w:tc>
          <w:tcPr>
            <w:tcW w:w="6995" w:type="dxa"/>
          </w:tcPr>
          <w:p w:rsidR="00752CE5" w:rsidRDefault="00752CE5" w:rsidP="00E54336">
            <w:pPr>
              <w:pStyle w:val="Odrka1-1"/>
              <w:numPr>
                <w:ilvl w:val="0"/>
                <w:numId w:val="0"/>
              </w:numPr>
              <w:spacing w:after="0"/>
              <w:jc w:val="left"/>
            </w:pPr>
            <w:r w:rsidRPr="00916A6F">
              <w:t>nebo platná F-06 Vedoucí prací pro montáž zabezpečovacích zařízení</w:t>
            </w:r>
            <w:r>
              <w:t>;</w:t>
            </w:r>
          </w:p>
        </w:tc>
      </w:tr>
      <w:tr w:rsidR="00752CE5" w:rsidTr="00E54336">
        <w:tc>
          <w:tcPr>
            <w:tcW w:w="1043" w:type="dxa"/>
          </w:tcPr>
          <w:p w:rsidR="00752CE5" w:rsidRDefault="00752CE5" w:rsidP="00E54336">
            <w:pPr>
              <w:pStyle w:val="Odrka1-1"/>
              <w:numPr>
                <w:ilvl w:val="0"/>
                <w:numId w:val="0"/>
              </w:numPr>
            </w:pPr>
            <w:proofErr w:type="gramStart"/>
            <w:r w:rsidRPr="00916A6F">
              <w:rPr>
                <w:rFonts w:asciiTheme="minorHAnsi" w:eastAsia="Times New Roman" w:hAnsiTheme="minorHAnsi"/>
                <w:b/>
                <w:iCs/>
                <w:lang w:eastAsia="cs-CZ"/>
              </w:rPr>
              <w:t>Z–06e</w:t>
            </w:r>
            <w:proofErr w:type="gramEnd"/>
          </w:p>
        </w:tc>
        <w:tc>
          <w:tcPr>
            <w:tcW w:w="6995" w:type="dxa"/>
          </w:tcPr>
          <w:p w:rsidR="00752CE5" w:rsidRDefault="00752CE5" w:rsidP="00E54336">
            <w:pPr>
              <w:pStyle w:val="Odrka1-1"/>
              <w:numPr>
                <w:ilvl w:val="0"/>
                <w:numId w:val="0"/>
              </w:numPr>
              <w:spacing w:after="0"/>
              <w:jc w:val="left"/>
            </w:pPr>
            <w:r w:rsidRPr="00916A6F">
              <w:rPr>
                <w:rFonts w:asciiTheme="minorHAnsi" w:eastAsia="Times New Roman" w:hAnsiTheme="minorHAnsi"/>
                <w:iCs/>
                <w:lang w:eastAsia="cs-CZ"/>
              </w:rPr>
              <w:t>Projektování a související činnosti na zabezpečovacím zařízen</w:t>
            </w:r>
            <w:r>
              <w:rPr>
                <w:rFonts w:asciiTheme="minorHAnsi" w:eastAsia="Times New Roman" w:hAnsiTheme="minorHAnsi"/>
                <w:iCs/>
                <w:lang w:eastAsia="cs-CZ"/>
              </w:rPr>
              <w:t>í;</w:t>
            </w:r>
          </w:p>
        </w:tc>
      </w:tr>
      <w:tr w:rsidR="00752CE5" w:rsidTr="00E54336">
        <w:tc>
          <w:tcPr>
            <w:tcW w:w="1043" w:type="dxa"/>
          </w:tcPr>
          <w:p w:rsidR="00752CE5" w:rsidRDefault="00752CE5" w:rsidP="00E54336">
            <w:pPr>
              <w:pStyle w:val="Odrka1-1"/>
              <w:numPr>
                <w:ilvl w:val="0"/>
                <w:numId w:val="0"/>
              </w:numPr>
            </w:pPr>
            <w:r w:rsidRPr="00916A6F">
              <w:rPr>
                <w:b/>
              </w:rPr>
              <w:t>E-07</w:t>
            </w:r>
          </w:p>
        </w:tc>
        <w:tc>
          <w:tcPr>
            <w:tcW w:w="6995" w:type="dxa"/>
          </w:tcPr>
          <w:p w:rsidR="00752CE5" w:rsidRDefault="00752CE5" w:rsidP="00E54336">
            <w:pPr>
              <w:pStyle w:val="Odrka1-1"/>
              <w:numPr>
                <w:ilvl w:val="0"/>
                <w:numId w:val="0"/>
              </w:numPr>
              <w:spacing w:after="0"/>
              <w:jc w:val="left"/>
            </w:pPr>
            <w:r w:rsidRPr="00916A6F">
              <w:t>nebo platná F-10 Vedoucí prací na ostatních elektrických zařízeních</w:t>
            </w:r>
            <w:r>
              <w:t>;</w:t>
            </w:r>
          </w:p>
        </w:tc>
      </w:tr>
      <w:tr w:rsidR="00752CE5" w:rsidTr="00E54336">
        <w:tc>
          <w:tcPr>
            <w:tcW w:w="1043" w:type="dxa"/>
          </w:tcPr>
          <w:p w:rsidR="00752CE5" w:rsidRDefault="00752CE5" w:rsidP="00E54336">
            <w:pPr>
              <w:pStyle w:val="Odrka1-1"/>
              <w:numPr>
                <w:ilvl w:val="0"/>
                <w:numId w:val="0"/>
              </w:numPr>
            </w:pPr>
            <w:r w:rsidRPr="00916A6F">
              <w:rPr>
                <w:rFonts w:asciiTheme="minorHAnsi" w:eastAsia="Times New Roman" w:hAnsiTheme="minorHAnsi"/>
                <w:b/>
                <w:iCs/>
                <w:lang w:eastAsia="cs-CZ"/>
              </w:rPr>
              <w:t>E-08</w:t>
            </w:r>
          </w:p>
        </w:tc>
        <w:tc>
          <w:tcPr>
            <w:tcW w:w="6995" w:type="dxa"/>
          </w:tcPr>
          <w:p w:rsidR="00752CE5" w:rsidRDefault="00752CE5" w:rsidP="00E54336">
            <w:pPr>
              <w:pStyle w:val="Odrka1-1"/>
              <w:numPr>
                <w:ilvl w:val="0"/>
                <w:numId w:val="0"/>
              </w:numPr>
              <w:spacing w:after="0"/>
              <w:ind w:left="34"/>
              <w:jc w:val="left"/>
            </w:pPr>
            <w:r w:rsidRPr="00916A6F">
              <w:rPr>
                <w:rFonts w:asciiTheme="minorHAnsi" w:eastAsia="Times New Roman" w:hAnsiTheme="minorHAnsi"/>
                <w:iCs/>
                <w:lang w:eastAsia="cs-CZ"/>
              </w:rPr>
              <w:t>Projektování elektrických zařízení UTZ/E a VTZ, do i nad 1000 V, s i bez</w:t>
            </w:r>
            <w:r>
              <w:rPr>
                <w:rFonts w:asciiTheme="minorHAnsi" w:eastAsia="Times New Roman" w:hAnsiTheme="minorHAnsi"/>
                <w:iCs/>
                <w:lang w:eastAsia="cs-CZ"/>
              </w:rPr>
              <w:t xml:space="preserve"> </w:t>
            </w:r>
            <w:r w:rsidRPr="00916A6F">
              <w:rPr>
                <w:rFonts w:asciiTheme="minorHAnsi" w:eastAsia="Times New Roman" w:hAnsiTheme="minorHAnsi"/>
                <w:iCs/>
                <w:lang w:eastAsia="cs-CZ"/>
              </w:rPr>
              <w:t>nebezpečí výbuchu včetně hromosvodů</w:t>
            </w:r>
            <w:r>
              <w:rPr>
                <w:rFonts w:asciiTheme="minorHAnsi" w:eastAsia="Times New Roman" w:hAnsiTheme="minorHAnsi"/>
                <w:iCs/>
                <w:lang w:eastAsia="cs-CZ"/>
              </w:rPr>
              <w:t>;</w:t>
            </w:r>
          </w:p>
        </w:tc>
      </w:tr>
      <w:tr w:rsidR="00752CE5" w:rsidTr="00E54336">
        <w:tc>
          <w:tcPr>
            <w:tcW w:w="1043" w:type="dxa"/>
          </w:tcPr>
          <w:p w:rsidR="00752CE5" w:rsidRDefault="00752CE5" w:rsidP="00E54336">
            <w:pPr>
              <w:pStyle w:val="Odrka1-1"/>
              <w:numPr>
                <w:ilvl w:val="0"/>
                <w:numId w:val="0"/>
              </w:numPr>
            </w:pPr>
            <w:r w:rsidRPr="00916A6F">
              <w:rPr>
                <w:rFonts w:eastAsia="Times New Roman" w:cs="Arial"/>
                <w:b/>
                <w:iCs/>
                <w:lang w:eastAsia="cs-CZ"/>
              </w:rPr>
              <w:t>TZE</w:t>
            </w:r>
          </w:p>
        </w:tc>
        <w:tc>
          <w:tcPr>
            <w:tcW w:w="6995" w:type="dxa"/>
          </w:tcPr>
          <w:p w:rsidR="00752CE5" w:rsidRDefault="00752CE5" w:rsidP="00E54336">
            <w:pPr>
              <w:pStyle w:val="Odrka1-1"/>
              <w:numPr>
                <w:ilvl w:val="0"/>
                <w:numId w:val="0"/>
              </w:numPr>
              <w:spacing w:after="0"/>
              <w:jc w:val="left"/>
            </w:pPr>
            <w:r w:rsidRPr="00916A6F">
              <w:rPr>
                <w:rFonts w:eastAsia="Times New Roman" w:cs="Arial"/>
                <w:iCs/>
                <w:lang w:eastAsia="cs-CZ"/>
              </w:rPr>
              <w:t>Osoba odborně způsobilá k provádění revizí, prohlídek a zkoušek UTZ</w:t>
            </w:r>
            <w:r>
              <w:rPr>
                <w:rFonts w:eastAsia="Times New Roman" w:cs="Arial"/>
                <w:iCs/>
                <w:lang w:eastAsia="cs-CZ"/>
              </w:rPr>
              <w:t>;</w:t>
            </w:r>
          </w:p>
        </w:tc>
      </w:tr>
      <w:tr w:rsidR="00752CE5" w:rsidTr="00E54336">
        <w:tc>
          <w:tcPr>
            <w:tcW w:w="1043" w:type="dxa"/>
          </w:tcPr>
          <w:p w:rsidR="00752CE5" w:rsidRDefault="00752CE5" w:rsidP="00E54336">
            <w:pPr>
              <w:pStyle w:val="Odrka1-1"/>
              <w:numPr>
                <w:ilvl w:val="0"/>
                <w:numId w:val="0"/>
              </w:numPr>
            </w:pPr>
            <w:r w:rsidRPr="00916A6F">
              <w:rPr>
                <w:rFonts w:asciiTheme="minorHAnsi" w:hAnsiTheme="minorHAnsi"/>
                <w:b/>
                <w:iCs/>
              </w:rPr>
              <w:t>D–04</w:t>
            </w:r>
          </w:p>
        </w:tc>
        <w:tc>
          <w:tcPr>
            <w:tcW w:w="6995" w:type="dxa"/>
          </w:tcPr>
          <w:p w:rsidR="00752CE5" w:rsidRPr="00916A6F" w:rsidRDefault="00752CE5" w:rsidP="00E54336">
            <w:pPr>
              <w:pStyle w:val="Odrka1-1"/>
              <w:numPr>
                <w:ilvl w:val="0"/>
                <w:numId w:val="0"/>
              </w:numPr>
              <w:spacing w:after="0"/>
              <w:jc w:val="left"/>
            </w:pPr>
            <w:r w:rsidRPr="00F34C49">
              <w:rPr>
                <w:rFonts w:eastAsia="Times New Roman" w:cs="Arial"/>
                <w:iCs/>
                <w:lang w:eastAsia="cs-CZ"/>
              </w:rPr>
              <w:t>Zaměstnanec</w:t>
            </w:r>
            <w:r w:rsidRPr="00916A6F">
              <w:rPr>
                <w:rFonts w:asciiTheme="minorHAnsi" w:hAnsiTheme="minorHAnsi"/>
                <w:iCs/>
              </w:rPr>
              <w:t xml:space="preserve"> pro realizaci výluk a dodržování podmínek stanovených</w:t>
            </w:r>
          </w:p>
          <w:p w:rsidR="00752CE5" w:rsidRDefault="00752CE5" w:rsidP="00E54336">
            <w:pPr>
              <w:pStyle w:val="Odrka1-1"/>
              <w:numPr>
                <w:ilvl w:val="0"/>
                <w:numId w:val="0"/>
              </w:numPr>
              <w:spacing w:after="0"/>
              <w:jc w:val="left"/>
            </w:pPr>
            <w:r w:rsidRPr="00916A6F">
              <w:rPr>
                <w:rFonts w:asciiTheme="minorHAnsi" w:hAnsiTheme="minorHAnsi"/>
                <w:iCs/>
              </w:rPr>
              <w:t>výlukovým rozkazem, řízení sledu, řízení a provádění posunu</w:t>
            </w:r>
            <w:r>
              <w:rPr>
                <w:rFonts w:asciiTheme="minorHAnsi" w:hAnsiTheme="minorHAnsi"/>
                <w:iCs/>
              </w:rPr>
              <w:t>;</w:t>
            </w:r>
          </w:p>
        </w:tc>
      </w:tr>
    </w:tbl>
    <w:p w:rsidR="0069470F" w:rsidRPr="00B33FD6" w:rsidRDefault="0069470F" w:rsidP="00752CE5">
      <w:pPr>
        <w:pStyle w:val="Odrka1-1"/>
        <w:numPr>
          <w:ilvl w:val="0"/>
          <w:numId w:val="0"/>
        </w:numPr>
        <w:spacing w:after="60"/>
        <w:ind w:left="908"/>
      </w:pPr>
    </w:p>
    <w:p w:rsidR="0069470F" w:rsidRPr="00B33FD6" w:rsidRDefault="0069470F" w:rsidP="0069470F">
      <w:pPr>
        <w:pStyle w:val="Text2-1"/>
      </w:pPr>
      <w:r w:rsidRPr="00B33FD6">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1624"/>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pPr>
      <w:r>
        <w:t>Zhotovitel musí rovněž zajistit aktualizaci nebo vydání nového průkazu způsobilosti UTZ.</w:t>
      </w:r>
    </w:p>
    <w:p w:rsidR="0093247F" w:rsidRPr="00811815" w:rsidRDefault="0093247F" w:rsidP="0093247F">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80240B" w:rsidRDefault="0069470F" w:rsidP="0069470F">
      <w:pPr>
        <w:pStyle w:val="Nadpis2-2"/>
      </w:pPr>
      <w:bookmarkStart w:id="39" w:name="_Toc7077121"/>
      <w:bookmarkStart w:id="40" w:name="_Toc65481625"/>
      <w:r w:rsidRPr="0080240B">
        <w:t>Zabezpečovací zařízení</w:t>
      </w:r>
      <w:bookmarkEnd w:id="39"/>
      <w:bookmarkEnd w:id="40"/>
    </w:p>
    <w:p w:rsidR="00160EC0" w:rsidRPr="0080240B" w:rsidRDefault="00160EC0" w:rsidP="00160EC0">
      <w:pPr>
        <w:pStyle w:val="Text2-1"/>
        <w:rPr>
          <w:rStyle w:val="Tun"/>
          <w:rFonts w:asciiTheme="minorHAnsi" w:hAnsiTheme="minorHAnsi"/>
          <w:b w:val="0"/>
        </w:rPr>
      </w:pPr>
      <w:r w:rsidRPr="0080240B">
        <w:rPr>
          <w:rStyle w:val="Tun"/>
          <w:rFonts w:asciiTheme="minorHAnsi" w:hAnsiTheme="minorHAnsi"/>
        </w:rPr>
        <w:t>Popis stávajícího stavu</w:t>
      </w:r>
    </w:p>
    <w:p w:rsidR="007C01E3" w:rsidRPr="0080240B" w:rsidRDefault="00D37484" w:rsidP="007C01E3">
      <w:pPr>
        <w:pStyle w:val="Text2-2"/>
        <w:rPr>
          <w:rFonts w:asciiTheme="minorHAnsi" w:hAnsiTheme="minorHAnsi"/>
        </w:rPr>
      </w:pPr>
      <w:r w:rsidRPr="0080240B">
        <w:rPr>
          <w:rFonts w:cs="Arial"/>
          <w:szCs w:val="20"/>
        </w:rPr>
        <w:t>V současnosti je přejezd zabezpečený světelným přejezdovým zabezpečovacím zařízením typu AŽD 71 (rekonstrukce 2001) kategorie 3SNI</w:t>
      </w:r>
      <w:r w:rsidR="00297940" w:rsidRPr="0080240B">
        <w:t>)</w:t>
      </w:r>
      <w:r w:rsidR="00550B06" w:rsidRPr="0080240B">
        <w:t>.</w:t>
      </w:r>
    </w:p>
    <w:p w:rsidR="00297940" w:rsidRPr="0080240B" w:rsidRDefault="00D37484" w:rsidP="00B1008E">
      <w:pPr>
        <w:pStyle w:val="Text2-2"/>
        <w:rPr>
          <w:rFonts w:asciiTheme="minorHAnsi" w:hAnsiTheme="minorHAnsi"/>
        </w:rPr>
      </w:pPr>
      <w:r w:rsidRPr="0080240B">
        <w:t>ŽST Mikulovice je zabezpečena SZZ elektromechanickým se světelnými návěstidly a elektromotorickými přestavníky (řídící přístroj RANK, dvě stavědla 5007, poslední rekonstrukce 2001)</w:t>
      </w:r>
      <w:r w:rsidR="00297940" w:rsidRPr="0080240B">
        <w:t>.</w:t>
      </w:r>
    </w:p>
    <w:p w:rsidR="00C12EB0" w:rsidRPr="0080240B" w:rsidRDefault="00C12EB0" w:rsidP="00B1008E">
      <w:pPr>
        <w:pStyle w:val="Text2-2"/>
        <w:rPr>
          <w:rFonts w:asciiTheme="minorHAnsi" w:hAnsiTheme="minorHAnsi"/>
        </w:rPr>
      </w:pPr>
      <w:r w:rsidRPr="0080240B">
        <w:t>Kontrolní a ovládací prvky PZS jsou umístěny na kolejové desce v DK ŽST Mikulovice, zjednodušená kontrola na St.</w:t>
      </w:r>
      <w:r w:rsidR="0080240B">
        <w:t xml:space="preserve"> </w:t>
      </w:r>
      <w:r w:rsidRPr="0080240B">
        <w:t xml:space="preserve">1. Ovládání PZS směrem z trati je realizováno kolejovými obvody a počítači náprav, pro oba směry z ŽST Mikulovice nejsou </w:t>
      </w:r>
      <w:proofErr w:type="spellStart"/>
      <w:r w:rsidRPr="0080240B">
        <w:t>zhlaví</w:t>
      </w:r>
      <w:proofErr w:type="spellEnd"/>
      <w:r w:rsidRPr="0080240B">
        <w:t xml:space="preserve"> ani staniční koleje osazeny prvky pro vyhodnocení jízdy vlaku. </w:t>
      </w:r>
    </w:p>
    <w:p w:rsidR="00D37484" w:rsidRPr="0080240B" w:rsidRDefault="00C12EB0" w:rsidP="00B1008E">
      <w:pPr>
        <w:pStyle w:val="Text2-2"/>
        <w:rPr>
          <w:rFonts w:asciiTheme="minorHAnsi" w:hAnsiTheme="minorHAnsi"/>
        </w:rPr>
      </w:pPr>
      <w:r w:rsidRPr="0080240B">
        <w:t xml:space="preserve">PZS má vazbu na světelné signalizační zařízení přilehlé </w:t>
      </w:r>
      <w:r w:rsidR="0080240B" w:rsidRPr="0080240B">
        <w:t xml:space="preserve">silniční </w:t>
      </w:r>
      <w:r w:rsidRPr="0080240B">
        <w:t>křižovatky.</w:t>
      </w:r>
    </w:p>
    <w:p w:rsidR="00C12EB0" w:rsidRPr="0078575A" w:rsidRDefault="00C12EB0" w:rsidP="00B1008E">
      <w:pPr>
        <w:pStyle w:val="Text2-2"/>
        <w:rPr>
          <w:rFonts w:asciiTheme="minorHAnsi" w:hAnsiTheme="minorHAnsi"/>
        </w:rPr>
      </w:pPr>
      <w:r w:rsidRPr="0080240B">
        <w:t>Vnitřní technologie je umístěna v </w:t>
      </w:r>
      <w:r w:rsidR="0080240B" w:rsidRPr="0080240B">
        <w:t>RD</w:t>
      </w:r>
      <w:r w:rsidRPr="0080240B">
        <w:t xml:space="preserve"> Ex101 společně s výstrojí St.</w:t>
      </w:r>
      <w:r w:rsidR="0080240B">
        <w:t xml:space="preserve"> </w:t>
      </w:r>
      <w:r w:rsidRPr="0080240B">
        <w:t xml:space="preserve">1 </w:t>
      </w:r>
      <w:r w:rsidRPr="0078575A">
        <w:t>situovaném v blízkosti přejezdu na pozemku ČD</w:t>
      </w:r>
      <w:r w:rsidR="00A7384C">
        <w:t xml:space="preserve"> </w:t>
      </w:r>
      <w:r w:rsidRPr="0078575A">
        <w:t>určeném k převodu na SŽ.</w:t>
      </w:r>
    </w:p>
    <w:p w:rsidR="00160EC0" w:rsidRPr="0078575A" w:rsidRDefault="00160EC0" w:rsidP="00160EC0">
      <w:pPr>
        <w:pStyle w:val="Text2-1"/>
        <w:rPr>
          <w:rStyle w:val="Tun"/>
          <w:rFonts w:asciiTheme="minorHAnsi" w:hAnsiTheme="minorHAnsi"/>
          <w:b w:val="0"/>
        </w:rPr>
      </w:pPr>
      <w:r w:rsidRPr="0078575A">
        <w:rPr>
          <w:rStyle w:val="Tun"/>
          <w:rFonts w:asciiTheme="minorHAnsi" w:hAnsiTheme="minorHAnsi"/>
        </w:rPr>
        <w:t>Požadavky na nový stav</w:t>
      </w:r>
    </w:p>
    <w:p w:rsidR="00A723F6" w:rsidRPr="0078575A" w:rsidRDefault="00C12EB0" w:rsidP="00160EC0">
      <w:pPr>
        <w:pStyle w:val="Text2-2"/>
        <w:rPr>
          <w:rFonts w:asciiTheme="minorHAnsi" w:hAnsiTheme="minorHAnsi"/>
        </w:rPr>
      </w:pPr>
      <w:r w:rsidRPr="0078575A">
        <w:t>Stávající přejezdové zabezpečovací zařízení bez závor bude nahrazeno novým přejezdovým zabezpečovacím zařízením se závorami, 3. kategorie dle ČSN 34 2650 ed.2 (předpoklad 3ZNI</w:t>
      </w:r>
      <w:r w:rsidR="007C01E3" w:rsidRPr="0078575A">
        <w:t>).</w:t>
      </w:r>
    </w:p>
    <w:p w:rsidR="00A723F6" w:rsidRPr="0078575A" w:rsidRDefault="00A723F6" w:rsidP="00160EC0">
      <w:pPr>
        <w:pStyle w:val="Text2-2"/>
        <w:rPr>
          <w:rFonts w:asciiTheme="minorHAnsi" w:hAnsiTheme="minorHAnsi"/>
        </w:rPr>
      </w:pPr>
      <w:r w:rsidRPr="0078575A">
        <w:t>Zhotovitel dokumentace zajistí veřejnoprávní jednání s DÚ ČR pro vydání</w:t>
      </w:r>
      <w:r w:rsidR="00B1515F" w:rsidRPr="0078575A">
        <w:t xml:space="preserve"> </w:t>
      </w:r>
      <w:r w:rsidRPr="0078575A">
        <w:t>Rozhodnutí o změně</w:t>
      </w:r>
      <w:r w:rsidR="0080240B" w:rsidRPr="0078575A">
        <w:t xml:space="preserve"> rozsahu </w:t>
      </w:r>
      <w:r w:rsidRPr="0078575A">
        <w:t>způsobu zabezpečení přejezdu.</w:t>
      </w:r>
    </w:p>
    <w:p w:rsidR="00297940" w:rsidRPr="0078575A" w:rsidRDefault="00297940" w:rsidP="0063436A">
      <w:pPr>
        <w:pStyle w:val="Text2-2"/>
        <w:rPr>
          <w:rFonts w:asciiTheme="minorHAnsi" w:hAnsiTheme="minorHAnsi"/>
        </w:rPr>
      </w:pPr>
      <w:r w:rsidRPr="0078575A">
        <w:t>S ohledem na umístění přejezdu v </w:t>
      </w:r>
      <w:proofErr w:type="spellStart"/>
      <w:r w:rsidRPr="0078575A">
        <w:t>intravilánu</w:t>
      </w:r>
      <w:proofErr w:type="spellEnd"/>
      <w:r w:rsidRPr="0078575A">
        <w:t xml:space="preserve"> se přednostně zvolí taková konfigurace vnějších prvků, aby bylo možné vypínat zvukovou výstrahu při dolní poloze břeven.</w:t>
      </w:r>
    </w:p>
    <w:p w:rsidR="00C12EB0" w:rsidRPr="0078575A" w:rsidRDefault="00C12EB0" w:rsidP="0063436A">
      <w:pPr>
        <w:pStyle w:val="Text2-2"/>
        <w:rPr>
          <w:rFonts w:asciiTheme="minorHAnsi" w:hAnsiTheme="minorHAnsi"/>
        </w:rPr>
      </w:pPr>
      <w:r w:rsidRPr="0078575A">
        <w:t>Navrhujeme celé závory v konfiguraci 4 poloviční závory sklápěné proti sobě.</w:t>
      </w:r>
    </w:p>
    <w:p w:rsidR="00C12EB0" w:rsidRPr="0078575A" w:rsidRDefault="00C12EB0" w:rsidP="0063436A">
      <w:pPr>
        <w:pStyle w:val="Text2-2"/>
        <w:rPr>
          <w:rFonts w:asciiTheme="minorHAnsi" w:hAnsiTheme="minorHAnsi"/>
        </w:rPr>
      </w:pPr>
      <w:r w:rsidRPr="0078575A">
        <w:t xml:space="preserve">PZS bude vybaveno zvukovou signalizací pro nevidomé. </w:t>
      </w:r>
    </w:p>
    <w:p w:rsidR="00C12EB0" w:rsidRPr="0078575A" w:rsidRDefault="00C12EB0" w:rsidP="0063436A">
      <w:pPr>
        <w:pStyle w:val="Text2-2"/>
        <w:rPr>
          <w:rFonts w:asciiTheme="minorHAnsi" w:hAnsiTheme="minorHAnsi"/>
        </w:rPr>
      </w:pPr>
      <w:r w:rsidRPr="0078575A">
        <w:t xml:space="preserve">V prostoru před výstražníky a za pohony závor bude zřízena rovná plocha pro bezpečné provádění údržby (přístupu k pohonům a výstražníkům). </w:t>
      </w:r>
    </w:p>
    <w:p w:rsidR="00496897" w:rsidRPr="0078575A" w:rsidRDefault="00C12EB0" w:rsidP="0063436A">
      <w:pPr>
        <w:pStyle w:val="Text2-2"/>
        <w:rPr>
          <w:rFonts w:asciiTheme="minorHAnsi" w:hAnsiTheme="minorHAnsi"/>
        </w:rPr>
      </w:pPr>
      <w:r w:rsidRPr="0078575A">
        <w:t>Vzhledem k místním poměrům budou použity výstražníky s LED světly, OŘ Olomouc preferuje závory hliníkové konstrukce</w:t>
      </w:r>
      <w:r w:rsidR="00297940" w:rsidRPr="0078575A">
        <w:t>).</w:t>
      </w:r>
    </w:p>
    <w:p w:rsidR="00C12EB0" w:rsidRPr="0078575A" w:rsidRDefault="00C12EB0" w:rsidP="0063436A">
      <w:pPr>
        <w:pStyle w:val="Text2-2"/>
        <w:rPr>
          <w:rFonts w:asciiTheme="minorHAnsi" w:hAnsiTheme="minorHAnsi"/>
        </w:rPr>
      </w:pPr>
      <w:r w:rsidRPr="0078575A">
        <w:t xml:space="preserve">V rámci konfigurace přejezdu bude provedena stavební připravenost pro pokračování navazujícího chodníku od </w:t>
      </w:r>
      <w:r w:rsidR="0080240B" w:rsidRPr="0078575A">
        <w:t xml:space="preserve">silnice </w:t>
      </w:r>
      <w:r w:rsidRPr="0078575A">
        <w:t>I/44 přes přejezd, který nebude realizován v této stavbě</w:t>
      </w:r>
      <w:r w:rsidR="0080240B" w:rsidRPr="0078575A">
        <w:t>.</w:t>
      </w:r>
    </w:p>
    <w:p w:rsidR="00C12EB0" w:rsidRPr="0078575A" w:rsidRDefault="00C12EB0" w:rsidP="0063436A">
      <w:pPr>
        <w:pStyle w:val="Text2-2"/>
        <w:rPr>
          <w:rFonts w:asciiTheme="minorHAnsi" w:hAnsiTheme="minorHAnsi"/>
        </w:rPr>
      </w:pPr>
      <w:r w:rsidRPr="0078575A">
        <w:t>Nové PZS bude mít vazbu do SZZ ŽST Mikulovice. Pro zjišťování volnosti přibližovacích úseků budou z obou traťových směrů použity počítače náprav.</w:t>
      </w:r>
    </w:p>
    <w:p w:rsidR="00C12EB0" w:rsidRPr="0078575A" w:rsidRDefault="00C12EB0" w:rsidP="0063436A">
      <w:pPr>
        <w:pStyle w:val="Text2-2"/>
        <w:rPr>
          <w:rFonts w:asciiTheme="minorHAnsi" w:hAnsiTheme="minorHAnsi"/>
        </w:rPr>
      </w:pPr>
      <w:r w:rsidRPr="0078575A">
        <w:t xml:space="preserve">Vnitřní výstroj nově navrženého PZS se umístí do nového zatepleného betonového </w:t>
      </w:r>
      <w:r w:rsidR="0080240B" w:rsidRPr="0078575A">
        <w:t>RD</w:t>
      </w:r>
      <w:r w:rsidRPr="0078575A">
        <w:t xml:space="preserve"> s řízeným temperováním a sedlovou nebo valbovou střechou, který se umístí poblíž přejezdu. Způsob instalace technologického objektu do terénu bude řešen dle pokynů výrobce (např. na betonové patky). </w:t>
      </w:r>
    </w:p>
    <w:p w:rsidR="009F1112" w:rsidRPr="0078575A" w:rsidRDefault="00C12EB0" w:rsidP="0063436A">
      <w:pPr>
        <w:pStyle w:val="Text2-2"/>
        <w:rPr>
          <w:rFonts w:asciiTheme="minorHAnsi" w:hAnsiTheme="minorHAnsi"/>
        </w:rPr>
      </w:pPr>
      <w:r w:rsidRPr="0078575A">
        <w:t>Výstroj St.</w:t>
      </w:r>
      <w:r w:rsidR="0080240B" w:rsidRPr="0078575A">
        <w:t xml:space="preserve"> </w:t>
      </w:r>
      <w:r w:rsidRPr="0078575A">
        <w:t>1 zůstane ve stávajícím RD. Stávající vazba na SSZ přilehlé silniční křižovatky zůstane zachována. V blízkosti nového RD bude umístěna společná skříňka s venkovním telefonním objektem (VTO) a skříňka místní ovládání PZZ (SMO) s výhledem na tr</w:t>
      </w:r>
      <w:r w:rsidR="00831E25">
        <w:t>ať. Vstupní dveře do RD budou v </w:t>
      </w:r>
      <w:r w:rsidRPr="0078575A">
        <w:t>takovém provedení, aby při chůzi z RD ke skříni s VTO a SMO nebylo nutné obcházet křídlo dveří. VTO a SMO umístit  na/v blízkosti RD. Bude doplněn dveřní kontakt na RD a tento kontakt bude připraven pro budoucí zapojení do DDTS</w:t>
      </w:r>
      <w:r w:rsidR="009F1112" w:rsidRPr="0078575A">
        <w:t>.</w:t>
      </w:r>
    </w:p>
    <w:p w:rsidR="00C12EB0" w:rsidRPr="0078575A" w:rsidRDefault="00C12EB0" w:rsidP="0063436A">
      <w:pPr>
        <w:pStyle w:val="Text2-2"/>
        <w:rPr>
          <w:rFonts w:asciiTheme="minorHAnsi" w:hAnsiTheme="minorHAnsi"/>
        </w:rPr>
      </w:pPr>
      <w:r w:rsidRPr="0078575A">
        <w:t>Ovládací a indikační prvky budou umístěny na kolejové desce v DK ŽST Mikulovice, zjednodušená kontrola na St.</w:t>
      </w:r>
      <w:r w:rsidR="0080240B" w:rsidRPr="0078575A">
        <w:t xml:space="preserve"> </w:t>
      </w:r>
      <w:r w:rsidRPr="0078575A">
        <w:t>1</w:t>
      </w:r>
      <w:r w:rsidR="0080240B" w:rsidRPr="0078575A">
        <w:t>.</w:t>
      </w:r>
      <w:r w:rsidR="00831E25">
        <w:t xml:space="preserve"> PZS bude vybaveno stavovou a </w:t>
      </w:r>
      <w:r w:rsidRPr="0078575A">
        <w:t>měřící diagnostikou s online přenosem informací do diagnostického serveru SSZT na pracovišti údržby v Jeseníku.</w:t>
      </w:r>
    </w:p>
    <w:p w:rsidR="00C12EB0" w:rsidRPr="0078575A" w:rsidRDefault="00C12EB0" w:rsidP="0063436A">
      <w:pPr>
        <w:pStyle w:val="Text2-2"/>
        <w:rPr>
          <w:rFonts w:asciiTheme="minorHAnsi" w:hAnsiTheme="minorHAnsi"/>
        </w:rPr>
      </w:pPr>
      <w:r w:rsidRPr="0078575A">
        <w:t>Součástí stavby bude i demontáž vnějších a vnitřních prvků rušeného PZS, úprava značení pro nevidomé.</w:t>
      </w:r>
    </w:p>
    <w:p w:rsidR="00C12EB0" w:rsidRPr="0078575A" w:rsidRDefault="0096564D" w:rsidP="0063436A">
      <w:pPr>
        <w:pStyle w:val="Text2-2"/>
        <w:rPr>
          <w:rFonts w:asciiTheme="minorHAnsi" w:hAnsiTheme="minorHAnsi"/>
        </w:rPr>
      </w:pPr>
      <w:r w:rsidRPr="0078575A">
        <w:t xml:space="preserve">Doplnění stávající kabelizace ve stávajících trasách se předpokládá v úseku od </w:t>
      </w:r>
      <w:r w:rsidR="0080240B" w:rsidRPr="0078575A">
        <w:t>RD</w:t>
      </w:r>
      <w:r w:rsidRPr="0078575A">
        <w:t xml:space="preserve"> k výstražníkům, pohonům závor, počítačům náprav a pro přípravu kamerového systému. Vazební kabelizace od technologického objektu do </w:t>
      </w:r>
      <w:r w:rsidR="0080240B" w:rsidRPr="0078575A">
        <w:t>RD</w:t>
      </w:r>
      <w:r w:rsidRPr="0078575A">
        <w:t xml:space="preserve"> St. 1 a DK Mikulovice. Budou použity typizované výrobky.</w:t>
      </w:r>
    </w:p>
    <w:p w:rsidR="0080240B" w:rsidRPr="0078575A" w:rsidRDefault="0080240B" w:rsidP="0080240B">
      <w:pPr>
        <w:pStyle w:val="Text2-2"/>
        <w:numPr>
          <w:ilvl w:val="3"/>
          <w:numId w:val="15"/>
        </w:numPr>
        <w:rPr>
          <w:rFonts w:asciiTheme="minorHAnsi" w:hAnsiTheme="minorHAnsi"/>
        </w:rPr>
      </w:pPr>
      <w:r w:rsidRPr="0078575A">
        <w:rPr>
          <w:rFonts w:asciiTheme="minorHAnsi" w:hAnsiTheme="minorHAnsi"/>
        </w:rPr>
        <w:t>V rámci stavby budou použita kompozitní závorová břevna s LED břevnovými svítilnami, velké výstražné kříže a výstražníky v LED provedení.</w:t>
      </w:r>
    </w:p>
    <w:p w:rsidR="0080240B" w:rsidRPr="00582A11" w:rsidRDefault="0080240B" w:rsidP="0080240B">
      <w:pPr>
        <w:pStyle w:val="Text2-2"/>
        <w:numPr>
          <w:ilvl w:val="3"/>
          <w:numId w:val="15"/>
        </w:numPr>
        <w:rPr>
          <w:rFonts w:asciiTheme="minorHAnsi" w:hAnsiTheme="minorHAnsi"/>
          <w:sz w:val="16"/>
        </w:rPr>
      </w:pPr>
      <w:r w:rsidRPr="0078575A">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w:t>
      </w:r>
      <w:r w:rsidRPr="00582A11">
        <w:rPr>
          <w:rFonts w:asciiTheme="minorHAnsi" w:hAnsiTheme="minorHAnsi"/>
          <w:bCs/>
          <w:iCs/>
          <w:szCs w:val="20"/>
        </w:rPr>
        <w:t xml:space="preserve"> bodu 5a) části B) dopisu čj. 3867/2017-SŽDC-O14 - </w:t>
      </w:r>
      <w:r w:rsidRPr="00582A11">
        <w:rPr>
          <w:rFonts w:asciiTheme="minorHAnsi" w:hAnsiTheme="minorHAnsi"/>
        </w:rPr>
        <w:t xml:space="preserve">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_Ref56174244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8.1.3</w:t>
      </w:r>
      <w:proofErr w:type="gramEnd"/>
      <w:r w:rsidRPr="00582A11">
        <w:rPr>
          <w:rFonts w:asciiTheme="minorHAnsi" w:hAnsiTheme="minorHAnsi"/>
        </w:rPr>
        <w:fldChar w:fldCharType="end"/>
      </w:r>
      <w:r w:rsidRPr="00582A11">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80240B" w:rsidRPr="00582A11" w:rsidRDefault="0080240B" w:rsidP="0080240B">
      <w:pPr>
        <w:pStyle w:val="Text2-2"/>
        <w:numPr>
          <w:ilvl w:val="3"/>
          <w:numId w:val="15"/>
        </w:numPr>
        <w:rPr>
          <w:rFonts w:asciiTheme="minorHAnsi" w:hAnsiTheme="minorHAnsi"/>
          <w:sz w:val="14"/>
        </w:rPr>
      </w:pPr>
      <w:r w:rsidRPr="00582A11">
        <w:rPr>
          <w:rFonts w:asciiTheme="minorHAnsi" w:hAnsiTheme="minorHAnsi"/>
          <w:bCs/>
          <w:iCs/>
          <w:szCs w:val="20"/>
        </w:rPr>
        <w:t xml:space="preserve">V případě výstavby nebo rekonstrukce závor se požaduje navržení a zřízení břevnových svítilen </w:t>
      </w:r>
      <w:proofErr w:type="gramStart"/>
      <w:r w:rsidRPr="00582A11">
        <w:rPr>
          <w:rFonts w:asciiTheme="minorHAnsi" w:hAnsiTheme="minorHAnsi"/>
          <w:bCs/>
          <w:iCs/>
          <w:szCs w:val="20"/>
        </w:rPr>
        <w:t>na</w:t>
      </w:r>
      <w:proofErr w:type="gramEnd"/>
      <w:r w:rsidRPr="00582A11">
        <w:rPr>
          <w:rFonts w:asciiTheme="minorHAnsi" w:hAnsiTheme="minorHAnsi"/>
          <w:bCs/>
          <w:iCs/>
          <w:szCs w:val="20"/>
        </w:rPr>
        <w:t>:</w:t>
      </w:r>
    </w:p>
    <w:p w:rsidR="0080240B" w:rsidRPr="00582A11" w:rsidRDefault="0080240B" w:rsidP="00787E25">
      <w:pPr>
        <w:pStyle w:val="Odrka1-4"/>
      </w:pPr>
      <w:proofErr w:type="gramStart"/>
      <w:r w:rsidRPr="00582A11">
        <w:t>silnicích</w:t>
      </w:r>
      <w:proofErr w:type="gramEnd"/>
      <w:r w:rsidRPr="00582A11">
        <w:t xml:space="preserve"> I. a II. třídy,</w:t>
      </w:r>
    </w:p>
    <w:p w:rsidR="0080240B" w:rsidRPr="00582A11" w:rsidRDefault="0080240B" w:rsidP="00787E25">
      <w:pPr>
        <w:pStyle w:val="Odrka1-4"/>
      </w:pPr>
      <w:r w:rsidRPr="00582A11">
        <w:t xml:space="preserve">místních </w:t>
      </w:r>
      <w:proofErr w:type="gramStart"/>
      <w:r w:rsidRPr="00582A11">
        <w:t>komunikacích</w:t>
      </w:r>
      <w:proofErr w:type="gramEnd"/>
      <w:r w:rsidRPr="00582A11">
        <w:t xml:space="preserve"> funkční třídy B,</w:t>
      </w:r>
    </w:p>
    <w:p w:rsidR="0080240B" w:rsidRPr="00582A11" w:rsidRDefault="0080240B" w:rsidP="00787E25">
      <w:pPr>
        <w:pStyle w:val="Odrka1-4"/>
      </w:pPr>
      <w:r w:rsidRPr="00582A11">
        <w:t xml:space="preserve">pozemních </w:t>
      </w:r>
      <w:proofErr w:type="gramStart"/>
      <w:r w:rsidRPr="00582A11">
        <w:t>komunikacích</w:t>
      </w:r>
      <w:proofErr w:type="gramEnd"/>
      <w:r w:rsidRPr="00582A11">
        <w:t>, kde je nejbližší hranice křižovatky od nebezpečného pásma přejezdu blíže, než stanoví ČSN 736380 pro nově zřizované přejezdy.</w:t>
      </w:r>
    </w:p>
    <w:p w:rsidR="0080240B" w:rsidRPr="0078575A" w:rsidRDefault="0080240B" w:rsidP="0080240B">
      <w:pPr>
        <w:pStyle w:val="Text2-2"/>
        <w:rPr>
          <w:rFonts w:asciiTheme="minorHAnsi" w:hAnsiTheme="minorHAnsi"/>
        </w:rPr>
      </w:pPr>
      <w:r w:rsidRPr="00582A11">
        <w:rPr>
          <w:rFonts w:asciiTheme="minorHAnsi" w:hAnsiTheme="minorHAnsi"/>
          <w:bCs/>
          <w:iCs/>
        </w:rPr>
        <w:t xml:space="preserve">V případě výstavby nebo rekonstrukce závor na silnicích III. třídy a místních komunikací funkční třídy C bude návrh použití břevnových svítilen posouzen s ohledem na konkrétní situaci na přejezdu (dopravní moment, přehlednost </w:t>
      </w:r>
      <w:r w:rsidRPr="0080240B">
        <w:rPr>
          <w:rFonts w:asciiTheme="minorHAnsi" w:hAnsiTheme="minorHAnsi"/>
          <w:bCs/>
          <w:iCs/>
        </w:rPr>
        <w:t>pozemní komunikace, množství rušivých vlivů)</w:t>
      </w:r>
      <w:r w:rsidRPr="0080240B">
        <w:rPr>
          <w:rFonts w:asciiTheme="minorHAnsi" w:hAnsiTheme="minorHAnsi"/>
        </w:rPr>
        <w:t xml:space="preserve"> - viz </w:t>
      </w:r>
      <w:proofErr w:type="gramStart"/>
      <w:r w:rsidRPr="0080240B">
        <w:rPr>
          <w:rFonts w:asciiTheme="minorHAnsi" w:hAnsiTheme="minorHAnsi"/>
        </w:rPr>
        <w:t xml:space="preserve">Příloha </w:t>
      </w:r>
      <w:r w:rsidRPr="0080240B">
        <w:rPr>
          <w:rFonts w:asciiTheme="minorHAnsi" w:hAnsiTheme="minorHAnsi"/>
        </w:rPr>
        <w:fldChar w:fldCharType="begin"/>
      </w:r>
      <w:r w:rsidRPr="0080240B">
        <w:rPr>
          <w:rFonts w:asciiTheme="minorHAnsi" w:hAnsiTheme="minorHAnsi"/>
        </w:rPr>
        <w:instrText xml:space="preserve"> REF _Ref56174337 \r \h  \* MERGEFORMAT </w:instrText>
      </w:r>
      <w:r w:rsidRPr="0080240B">
        <w:rPr>
          <w:rFonts w:asciiTheme="minorHAnsi" w:hAnsiTheme="minorHAnsi"/>
        </w:rPr>
      </w:r>
      <w:r w:rsidRPr="0080240B">
        <w:rPr>
          <w:rFonts w:asciiTheme="minorHAnsi" w:hAnsiTheme="minorHAnsi"/>
        </w:rPr>
        <w:fldChar w:fldCharType="separate"/>
      </w:r>
      <w:r w:rsidRPr="0080240B">
        <w:rPr>
          <w:rFonts w:asciiTheme="minorHAnsi" w:hAnsiTheme="minorHAnsi"/>
        </w:rPr>
        <w:t>8.1.4</w:t>
      </w:r>
      <w:proofErr w:type="gramEnd"/>
      <w:r w:rsidRPr="0080240B">
        <w:rPr>
          <w:rFonts w:asciiTheme="minorHAnsi" w:hAnsiTheme="minorHAnsi"/>
        </w:rPr>
        <w:fldChar w:fldCharType="end"/>
      </w:r>
      <w:r w:rsidRPr="0080240B">
        <w:rPr>
          <w:rFonts w:asciiTheme="minorHAnsi" w:hAnsiTheme="minorHAnsi"/>
          <w:bCs/>
          <w:iCs/>
        </w:rPr>
        <w:t>. Výsledek posouzení, včetně souvisejících důvodů, bude uveden v Projektové dokumentaci.</w:t>
      </w:r>
    </w:p>
    <w:p w:rsidR="0078575A" w:rsidRPr="0080240B" w:rsidRDefault="0078575A" w:rsidP="0080240B">
      <w:pPr>
        <w:pStyle w:val="Text2-2"/>
        <w:rPr>
          <w:rFonts w:asciiTheme="minorHAnsi" w:hAnsiTheme="minorHAnsi"/>
        </w:rPr>
      </w:pPr>
      <w:r w:rsidRPr="006C33D8">
        <w:rPr>
          <w:rFonts w:asciiTheme="minorHAnsi" w:hAnsiTheme="minorHAnsi"/>
        </w:rPr>
        <w:t>Detailní řešení bude upřesněno při zahájení projekčních prací</w:t>
      </w:r>
      <w:r>
        <w:rPr>
          <w:rFonts w:asciiTheme="minorHAnsi" w:hAnsiTheme="minorHAnsi"/>
        </w:rPr>
        <w:t>.</w:t>
      </w:r>
    </w:p>
    <w:p w:rsidR="000C5035" w:rsidRPr="0080240B" w:rsidRDefault="000C5035" w:rsidP="00787E25">
      <w:pPr>
        <w:pStyle w:val="Nadpis2-2"/>
      </w:pPr>
      <w:bookmarkStart w:id="41" w:name="_Toc7077122"/>
      <w:bookmarkStart w:id="42" w:name="_Toc63232258"/>
      <w:bookmarkStart w:id="43" w:name="_Toc65481626"/>
      <w:r w:rsidRPr="0080240B">
        <w:t xml:space="preserve">Sdělovací </w:t>
      </w:r>
      <w:r w:rsidRPr="00787E25">
        <w:t>zařízení</w:t>
      </w:r>
      <w:bookmarkEnd w:id="41"/>
      <w:bookmarkEnd w:id="42"/>
      <w:bookmarkEnd w:id="43"/>
    </w:p>
    <w:p w:rsidR="000C5035" w:rsidRPr="0080240B" w:rsidRDefault="000C5035" w:rsidP="00787E25">
      <w:pPr>
        <w:pStyle w:val="Text2-1"/>
        <w:rPr>
          <w:rStyle w:val="Tun"/>
          <w:rFonts w:asciiTheme="minorHAnsi" w:hAnsiTheme="minorHAnsi"/>
          <w:b w:val="0"/>
        </w:rPr>
      </w:pPr>
      <w:r w:rsidRPr="0080240B">
        <w:rPr>
          <w:rStyle w:val="Tun"/>
          <w:rFonts w:asciiTheme="minorHAnsi" w:hAnsiTheme="minorHAnsi"/>
        </w:rPr>
        <w:t xml:space="preserve">Popis </w:t>
      </w:r>
      <w:r w:rsidRPr="00787E25">
        <w:rPr>
          <w:rStyle w:val="Tun"/>
        </w:rPr>
        <w:t>stávajícího</w:t>
      </w:r>
      <w:r w:rsidRPr="0080240B">
        <w:rPr>
          <w:rStyle w:val="Tun"/>
          <w:rFonts w:asciiTheme="minorHAnsi" w:hAnsiTheme="minorHAnsi"/>
        </w:rPr>
        <w:t xml:space="preserve"> stavu </w:t>
      </w:r>
    </w:p>
    <w:p w:rsidR="000C5035" w:rsidRPr="0080240B" w:rsidRDefault="000C5035" w:rsidP="000C5035">
      <w:pPr>
        <w:pStyle w:val="Text2-2"/>
      </w:pPr>
      <w:r w:rsidRPr="0080240B">
        <w:t xml:space="preserve">V současné době není k řešenému přejezdu vázáno žádné sdělovací zařízení. </w:t>
      </w:r>
    </w:p>
    <w:p w:rsidR="000C5035" w:rsidRPr="0080240B" w:rsidRDefault="000C5035" w:rsidP="00787E25">
      <w:pPr>
        <w:pStyle w:val="Text2-1"/>
      </w:pPr>
      <w:r w:rsidRPr="00787E25">
        <w:rPr>
          <w:rStyle w:val="Tun"/>
        </w:rPr>
        <w:t>Požadavky</w:t>
      </w:r>
      <w:r w:rsidRPr="0080240B">
        <w:rPr>
          <w:rStyle w:val="Tun"/>
          <w:rFonts w:asciiTheme="minorHAnsi" w:hAnsiTheme="minorHAnsi"/>
        </w:rPr>
        <w:t xml:space="preserve"> na nový stav</w:t>
      </w:r>
    </w:p>
    <w:p w:rsidR="000C5035" w:rsidRPr="0080240B" w:rsidRDefault="0080240B" w:rsidP="000C5035">
      <w:pPr>
        <w:pStyle w:val="Text2-2"/>
      </w:pPr>
      <w:r w:rsidRPr="0080240B">
        <w:t>Venkovní telefonní objekt bude umístěn společně se skříňkou místní obsluhy</w:t>
      </w:r>
      <w:r w:rsidR="000C5035" w:rsidRPr="0080240B">
        <w:t>.</w:t>
      </w:r>
    </w:p>
    <w:p w:rsidR="000C5035" w:rsidRPr="0080240B" w:rsidRDefault="000C5035" w:rsidP="0080240B">
      <w:pPr>
        <w:pStyle w:val="Text2-2"/>
      </w:pPr>
      <w:r w:rsidRPr="0080240B">
        <w:t>Detailní řešení bude upřesněno při zahájení projekčních prací</w:t>
      </w:r>
      <w:r w:rsidR="0080240B">
        <w:t>.</w:t>
      </w:r>
    </w:p>
    <w:p w:rsidR="0069470F" w:rsidRPr="0078575A" w:rsidRDefault="0069470F" w:rsidP="0069470F">
      <w:pPr>
        <w:pStyle w:val="Nadpis2-2"/>
      </w:pPr>
      <w:bookmarkStart w:id="44" w:name="_Toc7077123"/>
      <w:bookmarkStart w:id="45" w:name="_Toc65481627"/>
      <w:r w:rsidRPr="0078575A">
        <w:t>Silnoproudá technologie včetně DŘT, trakční a energetická zařízení</w:t>
      </w:r>
      <w:bookmarkEnd w:id="44"/>
      <w:bookmarkEnd w:id="45"/>
    </w:p>
    <w:p w:rsidR="00D87B4E" w:rsidRPr="0078575A" w:rsidRDefault="00D87B4E" w:rsidP="00D87B4E">
      <w:pPr>
        <w:pStyle w:val="Text2-1"/>
      </w:pPr>
      <w:r w:rsidRPr="0078575A">
        <w:rPr>
          <w:rStyle w:val="Tun"/>
          <w:rFonts w:asciiTheme="minorHAnsi" w:hAnsiTheme="minorHAnsi"/>
        </w:rPr>
        <w:t>Popis stávajícího stavu</w:t>
      </w:r>
      <w:r w:rsidR="007B66DA" w:rsidRPr="0078575A">
        <w:rPr>
          <w:rStyle w:val="Tun"/>
          <w:rFonts w:asciiTheme="minorHAnsi" w:hAnsiTheme="minorHAnsi"/>
        </w:rPr>
        <w:t xml:space="preserve"> </w:t>
      </w:r>
    </w:p>
    <w:p w:rsidR="0096564D" w:rsidRPr="0078575A" w:rsidRDefault="0096564D" w:rsidP="00D87B4E">
      <w:pPr>
        <w:pStyle w:val="Text2-2"/>
      </w:pPr>
      <w:r w:rsidRPr="0078575A">
        <w:t xml:space="preserve">Napájení el. </w:t>
      </w:r>
      <w:proofErr w:type="gramStart"/>
      <w:r w:rsidRPr="0078575A">
        <w:t>energií</w:t>
      </w:r>
      <w:proofErr w:type="gramEnd"/>
      <w:r w:rsidRPr="0078575A">
        <w:t xml:space="preserve"> je v současné době provedeno z kabelových rozvodů NN železniční stanice Mikulovice. </w:t>
      </w:r>
    </w:p>
    <w:p w:rsidR="0096564D" w:rsidRPr="0078575A" w:rsidRDefault="0096564D" w:rsidP="00D87B4E">
      <w:pPr>
        <w:pStyle w:val="Text2-2"/>
      </w:pPr>
      <w:r w:rsidRPr="0078575A">
        <w:t>Zdrojem napájení je distribuční trafostanice ČEZ 22/0,4</w:t>
      </w:r>
      <w:r w:rsidR="0080240B" w:rsidRPr="0078575A">
        <w:t xml:space="preserve"> </w:t>
      </w:r>
      <w:proofErr w:type="spellStart"/>
      <w:r w:rsidRPr="0078575A">
        <w:t>kV</w:t>
      </w:r>
      <w:proofErr w:type="spellEnd"/>
      <w:r w:rsidRPr="0078575A">
        <w:t xml:space="preserve">, která je umístěna v obci Mikulovice. </w:t>
      </w:r>
    </w:p>
    <w:p w:rsidR="0096564D" w:rsidRPr="0078575A" w:rsidRDefault="0096564D" w:rsidP="00D87B4E">
      <w:pPr>
        <w:pStyle w:val="Text2-2"/>
      </w:pPr>
      <w:r w:rsidRPr="0078575A">
        <w:t>Stávající napájení zabezpečovacího zařízení na stavědlo č.</w:t>
      </w:r>
      <w:r w:rsidR="0080240B" w:rsidRPr="0078575A">
        <w:t xml:space="preserve"> </w:t>
      </w:r>
      <w:r w:rsidRPr="0078575A">
        <w:t xml:space="preserve">1 v blízkosti P4325 je přivedeno původním zemním kabelem typu AYKY 4x16, který je veden z podružné napájecí kabelové skříně </w:t>
      </w:r>
      <w:proofErr w:type="spellStart"/>
      <w:r w:rsidRPr="0078575A">
        <w:t>ozn</w:t>
      </w:r>
      <w:proofErr w:type="spellEnd"/>
      <w:r w:rsidRPr="0078575A">
        <w:t xml:space="preserve">. KS2, umístěné ve fasádě zdi výpravní budovy pod přístřeškem, vedle elektroměrového rozváděče </w:t>
      </w:r>
      <w:proofErr w:type="spellStart"/>
      <w:r w:rsidRPr="0078575A">
        <w:t>ozn</w:t>
      </w:r>
      <w:proofErr w:type="spellEnd"/>
      <w:r w:rsidRPr="0078575A">
        <w:t>. HRE.</w:t>
      </w:r>
    </w:p>
    <w:p w:rsidR="00162DAE" w:rsidRPr="0078575A" w:rsidRDefault="0096564D" w:rsidP="0096564D">
      <w:pPr>
        <w:pStyle w:val="Text2-2"/>
      </w:pPr>
      <w:r w:rsidRPr="0078575A">
        <w:t xml:space="preserve"> Kabel je z KS2 na stavědlo č.</w:t>
      </w:r>
      <w:r w:rsidR="0078575A">
        <w:t xml:space="preserve"> </w:t>
      </w:r>
      <w:r w:rsidRPr="0078575A">
        <w:t xml:space="preserve">1 přiveden do stávající původní kabelové skříně </w:t>
      </w:r>
      <w:proofErr w:type="spellStart"/>
      <w:r w:rsidRPr="0078575A">
        <w:t>ozn</w:t>
      </w:r>
      <w:proofErr w:type="spellEnd"/>
      <w:r w:rsidRPr="0078575A">
        <w:t>. KS 1. Tato skříň napájí rozváděč R-7 (SZD), rozváděč R6 (vč</w:t>
      </w:r>
      <w:r w:rsidR="0080240B" w:rsidRPr="0078575A">
        <w:t xml:space="preserve">etně </w:t>
      </w:r>
      <w:r w:rsidRPr="0078575A">
        <w:t>transformátoru 230/25V). KS1 je také z části svorkovnicovou skříní pro vývody na stožárové lampy typu JŽ, které jsou napájeny z R-6</w:t>
      </w:r>
      <w:r w:rsidR="0080240B" w:rsidRPr="0078575A">
        <w:t>.</w:t>
      </w:r>
      <w:r w:rsidR="00B66327" w:rsidRPr="0078575A">
        <w:t xml:space="preserve"> </w:t>
      </w:r>
    </w:p>
    <w:p w:rsidR="00D87B4E" w:rsidRPr="0078575A" w:rsidRDefault="00D87B4E" w:rsidP="00D87B4E">
      <w:pPr>
        <w:pStyle w:val="Text2-1"/>
      </w:pPr>
      <w:r w:rsidRPr="0078575A">
        <w:rPr>
          <w:rStyle w:val="Tun"/>
          <w:rFonts w:asciiTheme="minorHAnsi" w:hAnsiTheme="minorHAnsi"/>
        </w:rPr>
        <w:t>Požadavky na nový stav</w:t>
      </w:r>
      <w:r w:rsidR="007B66DA" w:rsidRPr="0078575A">
        <w:rPr>
          <w:rStyle w:val="Tun"/>
          <w:rFonts w:asciiTheme="minorHAnsi" w:hAnsiTheme="minorHAnsi"/>
        </w:rPr>
        <w:t xml:space="preserve"> </w:t>
      </w:r>
    </w:p>
    <w:p w:rsidR="0096564D" w:rsidRPr="0078575A" w:rsidRDefault="0096564D" w:rsidP="00B66327">
      <w:pPr>
        <w:pStyle w:val="Text2-2"/>
      </w:pPr>
      <w:r w:rsidRPr="0078575A">
        <w:t xml:space="preserve">Správa elektrotechniky a energetiky OŘ Olomouc připravuje opravnou práci s názvem zakázky </w:t>
      </w:r>
      <w:r w:rsidR="0080240B" w:rsidRPr="0078575A">
        <w:t>„</w:t>
      </w:r>
      <w:r w:rsidRPr="0078575A">
        <w:t>Oprava osvětlení žst. na trati Mikulovice – Jeseník</w:t>
      </w:r>
      <w:r w:rsidR="0080240B" w:rsidRPr="0078575A">
        <w:t>“</w:t>
      </w:r>
      <w:r w:rsidRPr="0078575A">
        <w:t xml:space="preserve">, SO 32 </w:t>
      </w:r>
      <w:r w:rsidRPr="0078575A">
        <w:rPr>
          <w:i/>
        </w:rPr>
        <w:t>Oprava silnoproudých zařízení žst. Mikulovice</w:t>
      </w:r>
      <w:r w:rsidRPr="0078575A">
        <w:t xml:space="preserve">. Dokumentace pro stavební povolení této stavby je připravena. </w:t>
      </w:r>
    </w:p>
    <w:p w:rsidR="0096564D" w:rsidRPr="0078575A" w:rsidRDefault="0096564D" w:rsidP="00B66327">
      <w:pPr>
        <w:pStyle w:val="Text2-2"/>
      </w:pPr>
      <w:r w:rsidRPr="0078575A">
        <w:t>V současné době je také v běhu příprava nového odběrného místa ze sítě ČEZ Distribuce</w:t>
      </w:r>
      <w:r w:rsidR="0080240B" w:rsidRPr="0078575A">
        <w:t>, a.s</w:t>
      </w:r>
      <w:r w:rsidRPr="0078575A">
        <w:t>. Po zřízení kabelové skříně ČEZ Distribuce</w:t>
      </w:r>
      <w:r w:rsidR="0080240B" w:rsidRPr="0078575A">
        <w:t>, a.s.</w:t>
      </w:r>
      <w:r w:rsidRPr="0078575A">
        <w:t xml:space="preserve"> v roce 2021 bude realizován a připojen elektroměrový rozváděč SŽ, který bude nově napájet drážní infrastrukturu, v první fázi mimo rozvody výpravní budovy, které zůstanou dočasně připojeny z původního kabelového přívodu trafostanice ČEZ Distribuce</w:t>
      </w:r>
      <w:r w:rsidR="0080240B" w:rsidRPr="0078575A">
        <w:t>, a.s.</w:t>
      </w:r>
      <w:r w:rsidRPr="0078575A">
        <w:t xml:space="preserve"> </w:t>
      </w:r>
    </w:p>
    <w:p w:rsidR="0096564D" w:rsidRPr="0078575A" w:rsidRDefault="0096564D" w:rsidP="00B66327">
      <w:pPr>
        <w:pStyle w:val="Text2-2"/>
      </w:pPr>
      <w:r w:rsidRPr="0078575A">
        <w:t>Uvedená opravná práce SEE OŘ</w:t>
      </w:r>
      <w:r w:rsidR="0080240B" w:rsidRPr="0078575A">
        <w:t xml:space="preserve"> Olomouc</w:t>
      </w:r>
      <w:r w:rsidRPr="0078575A">
        <w:t xml:space="preserve"> řeší také kompletní opravu kabelových rozvodů NN železniční stanice, v rámci opravy je projektován rozváděč RH-RZS2, který bude nově napájet stávající obvody stavědla č.</w:t>
      </w:r>
      <w:r w:rsidR="0080240B" w:rsidRPr="0078575A">
        <w:t xml:space="preserve"> </w:t>
      </w:r>
      <w:r w:rsidRPr="0078575A">
        <w:t>1 (R-7 a R-6) vč</w:t>
      </w:r>
      <w:r w:rsidR="0080240B" w:rsidRPr="0078575A">
        <w:t>etně</w:t>
      </w:r>
      <w:r w:rsidRPr="0078575A">
        <w:t xml:space="preserve"> rezervního vývodu s jištěním LTN 3x25A </w:t>
      </w:r>
      <w:proofErr w:type="spellStart"/>
      <w:r w:rsidRPr="0078575A">
        <w:t>char.B</w:t>
      </w:r>
      <w:proofErr w:type="spellEnd"/>
      <w:r w:rsidRPr="0078575A">
        <w:t xml:space="preserve">. Rozváděč RH-RZS2 je projektován s přívodkou pro připojení mobilního externího zdroje. </w:t>
      </w:r>
    </w:p>
    <w:p w:rsidR="00B66327" w:rsidRPr="0078575A" w:rsidRDefault="0096564D" w:rsidP="00B66327">
      <w:pPr>
        <w:pStyle w:val="Text2-2"/>
      </w:pPr>
      <w:r w:rsidRPr="0078575A">
        <w:t xml:space="preserve">Uvedený rezervní vývod bude využit pro napájení nového </w:t>
      </w:r>
      <w:r w:rsidR="00FA1DE9" w:rsidRPr="0078575A">
        <w:t>RD</w:t>
      </w:r>
      <w:r w:rsidRPr="0078575A">
        <w:t xml:space="preserve">, který bude instalován pro umístění </w:t>
      </w:r>
      <w:r w:rsidR="00FA1DE9" w:rsidRPr="0078575A">
        <w:t>PZS</w:t>
      </w:r>
      <w:r w:rsidRPr="0078575A">
        <w:t xml:space="preserve"> P4325 v prostoru vedle stavědla č.</w:t>
      </w:r>
      <w:r w:rsidR="00FA1DE9" w:rsidRPr="0078575A">
        <w:t xml:space="preserve"> </w:t>
      </w:r>
      <w:r w:rsidRPr="0078575A">
        <w:t>1</w:t>
      </w:r>
      <w:r w:rsidR="00B66327" w:rsidRPr="0078575A">
        <w:t xml:space="preserve">. </w:t>
      </w:r>
    </w:p>
    <w:p w:rsidR="003D5C74" w:rsidRPr="0078575A" w:rsidRDefault="003D5C74" w:rsidP="00D87B4E">
      <w:pPr>
        <w:pStyle w:val="Text2-2"/>
      </w:pPr>
      <w:r w:rsidRPr="0078575A">
        <w:t xml:space="preserve">Z projektovaného RH-RZS2 (případně ze stávající kabelové skříně KS1) bude v rámci projektu a realizace přejezdu provedena zemní kabelová napájecí přípojka k </w:t>
      </w:r>
      <w:r w:rsidR="00FA1DE9" w:rsidRPr="0078575A">
        <w:t>RD</w:t>
      </w:r>
      <w:r w:rsidRPr="0078575A">
        <w:t xml:space="preserve"> P4325. </w:t>
      </w:r>
    </w:p>
    <w:p w:rsidR="003D5C74" w:rsidRPr="0078575A" w:rsidRDefault="003D5C74" w:rsidP="00D87B4E">
      <w:pPr>
        <w:pStyle w:val="Text2-2"/>
      </w:pPr>
      <w:r w:rsidRPr="0078575A">
        <w:t xml:space="preserve">Vedle RD bude postaven typový napájecí pilíř </w:t>
      </w:r>
      <w:proofErr w:type="spellStart"/>
      <w:r w:rsidRPr="0078575A">
        <w:t>ozn</w:t>
      </w:r>
      <w:proofErr w:type="spellEnd"/>
      <w:r w:rsidRPr="0078575A">
        <w:t xml:space="preserve">. R-PZS. Záloha napájení PZS bude provedena z baterií s automatickým dobíječem, jako součást technologie </w:t>
      </w:r>
      <w:r w:rsidR="0078575A" w:rsidRPr="0078575A">
        <w:t>PZS</w:t>
      </w:r>
      <w:r w:rsidRPr="0078575A">
        <w:t xml:space="preserve">. Elektroinstalace </w:t>
      </w:r>
      <w:r w:rsidR="0078575A" w:rsidRPr="0078575A">
        <w:t>RD</w:t>
      </w:r>
      <w:r w:rsidRPr="0078575A">
        <w:t xml:space="preserve"> je součást řešení jeho výzbroje v rámci dodávky objektu </w:t>
      </w:r>
      <w:r w:rsidR="0078575A" w:rsidRPr="0078575A">
        <w:t>PZS</w:t>
      </w:r>
      <w:r w:rsidRPr="0078575A">
        <w:t xml:space="preserve">. Elektroinstalace RD bude také napájena z nové přípojky R-PZS. </w:t>
      </w:r>
    </w:p>
    <w:p w:rsidR="003D5C74" w:rsidRPr="0078575A" w:rsidRDefault="003D5C74" w:rsidP="00D87B4E">
      <w:pPr>
        <w:pStyle w:val="Text2-2"/>
      </w:pPr>
      <w:r w:rsidRPr="0078575A">
        <w:t>Součástí řešení je z pohledu nákladů také uvedení do provozu dle vyhl.100/95Sb. vč. vyhotovení dok</w:t>
      </w:r>
      <w:r w:rsidR="00831E25">
        <w:t>umentace skutečného provedení a </w:t>
      </w:r>
      <w:r w:rsidRPr="0078575A">
        <w:t xml:space="preserve">geodetického zaměření. </w:t>
      </w:r>
    </w:p>
    <w:p w:rsidR="0057085A" w:rsidRPr="0078575A" w:rsidRDefault="003D5C74" w:rsidP="00D87B4E">
      <w:pPr>
        <w:pStyle w:val="Text2-2"/>
      </w:pPr>
      <w:r w:rsidRPr="0078575A">
        <w:t xml:space="preserve">Stavba bude koordinována s opravnou prací SEE OŘ Olomouc s názvem </w:t>
      </w:r>
      <w:r w:rsidR="0078575A" w:rsidRPr="0078575A">
        <w:t>„</w:t>
      </w:r>
      <w:r w:rsidRPr="0078575A">
        <w:t>Oprava osvětlení žst. na trati Mikulovice – Jeseník</w:t>
      </w:r>
      <w:r w:rsidR="0078575A" w:rsidRPr="0078575A">
        <w:t>“,</w:t>
      </w:r>
      <w:r w:rsidRPr="0078575A">
        <w:t xml:space="preserve"> SO 32 </w:t>
      </w:r>
      <w:r w:rsidRPr="0078575A">
        <w:rPr>
          <w:i/>
        </w:rPr>
        <w:t>Oprava silnoproudých zařízení žst. Mikulovice</w:t>
      </w:r>
      <w:r w:rsidR="00162DAE" w:rsidRPr="0078575A">
        <w:t>.</w:t>
      </w:r>
    </w:p>
    <w:p w:rsidR="0078575A" w:rsidRPr="0078575A" w:rsidRDefault="0078575A" w:rsidP="0078575A">
      <w:pPr>
        <w:pStyle w:val="Text2-2"/>
      </w:pPr>
      <w:r w:rsidRPr="0078575A">
        <w:t>Záložní napájení provedeno z akumulátorových baterií technologie přejezdového zabezpečovacího zařízení s řízeným dobíječem.</w:t>
      </w:r>
    </w:p>
    <w:p w:rsidR="0078575A" w:rsidRPr="0078575A" w:rsidRDefault="0078575A" w:rsidP="0078575A">
      <w:pPr>
        <w:pStyle w:val="Text2-2"/>
      </w:pPr>
      <w:r w:rsidRPr="0078575A">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9340B3" w:rsidRDefault="00FD6719" w:rsidP="00886A12">
      <w:pPr>
        <w:pStyle w:val="Text2-2"/>
        <w:numPr>
          <w:ilvl w:val="3"/>
          <w:numId w:val="20"/>
        </w:numPr>
      </w:pPr>
      <w:r w:rsidRPr="009340B3">
        <w:rPr>
          <w:rFonts w:asciiTheme="minorHAnsi" w:hAnsiTheme="minorHAnsi"/>
        </w:rPr>
        <w:t>Detailní řešení bude upřesněno při zahájení projekčních prací</w:t>
      </w:r>
      <w:r w:rsidR="001A08D6" w:rsidRPr="009340B3">
        <w:rPr>
          <w:rFonts w:asciiTheme="minorHAnsi" w:hAnsiTheme="minorHAnsi"/>
        </w:rPr>
        <w:t>.</w:t>
      </w:r>
      <w:r w:rsidR="00717F40" w:rsidRPr="009340B3">
        <w:t xml:space="preserve"> </w:t>
      </w:r>
    </w:p>
    <w:p w:rsidR="00B66327" w:rsidRPr="009340B3" w:rsidRDefault="00B66327" w:rsidP="00B66327">
      <w:pPr>
        <w:pStyle w:val="Nadpis2-2"/>
        <w:numPr>
          <w:ilvl w:val="1"/>
          <w:numId w:val="20"/>
        </w:numPr>
      </w:pPr>
      <w:bookmarkStart w:id="46" w:name="_Toc7077125"/>
      <w:bookmarkStart w:id="47" w:name="_Toc63332381"/>
      <w:bookmarkStart w:id="48" w:name="_Toc65481628"/>
      <w:r w:rsidRPr="009340B3">
        <w:t>Železniční svršek</w:t>
      </w:r>
      <w:bookmarkEnd w:id="46"/>
      <w:r w:rsidRPr="009340B3">
        <w:t xml:space="preserve"> a spodek</w:t>
      </w:r>
      <w:bookmarkEnd w:id="47"/>
      <w:bookmarkEnd w:id="48"/>
    </w:p>
    <w:p w:rsidR="00B66327" w:rsidRPr="009340B3" w:rsidRDefault="00B66327" w:rsidP="00B66327">
      <w:pPr>
        <w:pStyle w:val="Text2-1"/>
        <w:numPr>
          <w:ilvl w:val="2"/>
          <w:numId w:val="20"/>
        </w:numPr>
        <w:rPr>
          <w:rStyle w:val="Tun"/>
          <w:rFonts w:asciiTheme="minorHAnsi" w:hAnsiTheme="minorHAnsi"/>
          <w:b w:val="0"/>
        </w:rPr>
      </w:pPr>
      <w:r w:rsidRPr="009340B3">
        <w:rPr>
          <w:rStyle w:val="Tun"/>
          <w:rFonts w:asciiTheme="minorHAnsi" w:hAnsiTheme="minorHAnsi"/>
        </w:rPr>
        <w:t xml:space="preserve">Popis stávajícího stavu </w:t>
      </w:r>
    </w:p>
    <w:p w:rsidR="00B66327" w:rsidRPr="009340B3" w:rsidRDefault="00B66327" w:rsidP="00B66327">
      <w:pPr>
        <w:pStyle w:val="Text2-2"/>
        <w:numPr>
          <w:ilvl w:val="3"/>
          <w:numId w:val="20"/>
        </w:numPr>
      </w:pPr>
      <w:r w:rsidRPr="009340B3">
        <w:t xml:space="preserve">Stávající železniční svršek </w:t>
      </w:r>
      <w:r w:rsidR="009340B3" w:rsidRPr="009340B3">
        <w:t xml:space="preserve">z roku 2010 </w:t>
      </w:r>
      <w:r w:rsidRPr="009340B3">
        <w:t>se skládá z</w:t>
      </w:r>
      <w:r w:rsidR="009340B3" w:rsidRPr="009340B3">
        <w:t xml:space="preserve"> betonových </w:t>
      </w:r>
      <w:r w:rsidRPr="009340B3">
        <w:t>pražců</w:t>
      </w:r>
      <w:r w:rsidR="009340B3" w:rsidRPr="009340B3">
        <w:t xml:space="preserve"> SB8</w:t>
      </w:r>
      <w:r w:rsidRPr="009340B3">
        <w:t xml:space="preserve"> a kolejnic </w:t>
      </w:r>
      <w:r w:rsidR="009340B3" w:rsidRPr="009340B3">
        <w:t>S49</w:t>
      </w:r>
      <w:r w:rsidRPr="009340B3">
        <w:t>.</w:t>
      </w:r>
    </w:p>
    <w:p w:rsidR="00B66327" w:rsidRPr="009340B3" w:rsidRDefault="00B66327" w:rsidP="00B66327">
      <w:pPr>
        <w:pStyle w:val="Text2-1"/>
        <w:numPr>
          <w:ilvl w:val="2"/>
          <w:numId w:val="20"/>
        </w:numPr>
        <w:rPr>
          <w:rStyle w:val="Tun"/>
          <w:rFonts w:asciiTheme="minorHAnsi" w:hAnsiTheme="minorHAnsi"/>
          <w:b w:val="0"/>
        </w:rPr>
      </w:pPr>
      <w:r w:rsidRPr="009340B3">
        <w:rPr>
          <w:rStyle w:val="Tun"/>
          <w:rFonts w:asciiTheme="minorHAnsi" w:hAnsiTheme="minorHAnsi"/>
        </w:rPr>
        <w:t xml:space="preserve">Požadavky na nový stav </w:t>
      </w:r>
    </w:p>
    <w:p w:rsidR="003D5C74" w:rsidRDefault="003D5C74" w:rsidP="00B66327">
      <w:pPr>
        <w:pStyle w:val="Text2-2"/>
        <w:numPr>
          <w:ilvl w:val="3"/>
          <w:numId w:val="20"/>
        </w:numPr>
      </w:pPr>
      <w:r>
        <w:t xml:space="preserve">V místě přejezdu dojde k výměně opotřebovaných součástí železničního svršku. </w:t>
      </w:r>
    </w:p>
    <w:p w:rsidR="00B66327" w:rsidRDefault="003D5C74" w:rsidP="00B66327">
      <w:pPr>
        <w:pStyle w:val="Text2-2"/>
        <w:numPr>
          <w:ilvl w:val="3"/>
          <w:numId w:val="20"/>
        </w:numPr>
      </w:pPr>
      <w:r>
        <w:t>Bude provedena směrová a výš</w:t>
      </w:r>
      <w:r w:rsidR="00831E25">
        <w:t>ková úprava koleje v přejezdu a </w:t>
      </w:r>
      <w:r>
        <w:t>v navazujících úsecích minimálně na celou délku přilehlých př</w:t>
      </w:r>
      <w:r w:rsidR="00831E25">
        <w:t>echodnic a </w:t>
      </w:r>
      <w:r>
        <w:t>výhybek s doplněním kolejového lože</w:t>
      </w:r>
      <w:r w:rsidR="00B66327" w:rsidRPr="003A718E">
        <w:t>.</w:t>
      </w:r>
    </w:p>
    <w:p w:rsidR="003D5C74" w:rsidRPr="003A718E" w:rsidRDefault="003D5C74" w:rsidP="00B66327">
      <w:pPr>
        <w:pStyle w:val="Text2-2"/>
        <w:numPr>
          <w:ilvl w:val="3"/>
          <w:numId w:val="20"/>
        </w:numPr>
      </w:pPr>
      <w:r>
        <w:t xml:space="preserve">Dále bude </w:t>
      </w:r>
      <w:r w:rsidRPr="001B6C9C">
        <w:t>realizována sanace železn</w:t>
      </w:r>
      <w:r w:rsidR="00831E25">
        <w:t>ičního spodku provedením ZKPP a </w:t>
      </w:r>
      <w:r w:rsidRPr="001B6C9C">
        <w:t>zřízeno jeho odvodnění.</w:t>
      </w:r>
    </w:p>
    <w:p w:rsidR="00B66327" w:rsidRPr="003A718E" w:rsidRDefault="00B66327" w:rsidP="00B66327">
      <w:pPr>
        <w:pStyle w:val="Text2-2"/>
        <w:numPr>
          <w:ilvl w:val="3"/>
          <w:numId w:val="20"/>
        </w:numPr>
      </w:pPr>
      <w:r w:rsidRPr="003A718E">
        <w:t>Detailní řešení bude upřesněno při zahájení projekčních prací.</w:t>
      </w:r>
    </w:p>
    <w:p w:rsidR="00B66327" w:rsidRPr="009A60EE" w:rsidRDefault="00B66327" w:rsidP="00B66327">
      <w:pPr>
        <w:pStyle w:val="Nadpis2-2"/>
        <w:numPr>
          <w:ilvl w:val="1"/>
          <w:numId w:val="20"/>
        </w:numPr>
      </w:pPr>
      <w:bookmarkStart w:id="49" w:name="_Toc7077128"/>
      <w:bookmarkStart w:id="50" w:name="_Toc63332382"/>
      <w:bookmarkStart w:id="51" w:name="_Toc65481629"/>
      <w:r w:rsidRPr="009A60EE">
        <w:t>Železniční přejezdy</w:t>
      </w:r>
      <w:bookmarkEnd w:id="49"/>
      <w:bookmarkEnd w:id="50"/>
      <w:bookmarkEnd w:id="51"/>
    </w:p>
    <w:p w:rsidR="00B66327" w:rsidRPr="009A60EE" w:rsidRDefault="00B66327" w:rsidP="00B66327">
      <w:pPr>
        <w:pStyle w:val="Text2-1"/>
        <w:numPr>
          <w:ilvl w:val="2"/>
          <w:numId w:val="20"/>
        </w:numPr>
        <w:rPr>
          <w:rStyle w:val="Tun"/>
          <w:rFonts w:asciiTheme="minorHAnsi" w:hAnsiTheme="minorHAnsi"/>
          <w:b w:val="0"/>
        </w:rPr>
      </w:pPr>
      <w:r w:rsidRPr="009A60EE">
        <w:rPr>
          <w:rStyle w:val="Tun"/>
          <w:rFonts w:asciiTheme="minorHAnsi" w:hAnsiTheme="minorHAnsi"/>
        </w:rPr>
        <w:t xml:space="preserve">Popis stávajícího stavu </w:t>
      </w:r>
    </w:p>
    <w:p w:rsidR="00B66327" w:rsidRPr="009A60EE" w:rsidRDefault="00B66327" w:rsidP="00B66327">
      <w:pPr>
        <w:pStyle w:val="Text2-2"/>
        <w:numPr>
          <w:ilvl w:val="3"/>
          <w:numId w:val="20"/>
        </w:numPr>
      </w:pPr>
      <w:r w:rsidRPr="009E4E7D">
        <w:t xml:space="preserve">Stávající přejezdová konstrukce je </w:t>
      </w:r>
      <w:r w:rsidR="009E4E7D" w:rsidRPr="009E4E7D">
        <w:t>typu STRAIL</w:t>
      </w:r>
      <w:r w:rsidR="009E4E7D">
        <w:t>.</w:t>
      </w:r>
    </w:p>
    <w:p w:rsidR="00B66327" w:rsidRPr="008D01C7"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8D01C7" w:rsidRDefault="003D5C74" w:rsidP="00B66327">
      <w:pPr>
        <w:pStyle w:val="Text2-2"/>
        <w:numPr>
          <w:ilvl w:val="3"/>
          <w:numId w:val="20"/>
        </w:numPr>
      </w:pPr>
      <w:r w:rsidRPr="008D01C7">
        <w:t xml:space="preserve">V rámci stavby </w:t>
      </w:r>
      <w:r>
        <w:t>dojde k demontáži st</w:t>
      </w:r>
      <w:r w:rsidR="00831E25">
        <w:t>ávající přejezdové konstrukce a </w:t>
      </w:r>
      <w:r>
        <w:t>odfrézování přilehlé živičné konstrukce vozovky k přejezdu s nutným odtěžením konstrukčních vrstev</w:t>
      </w:r>
      <w:r w:rsidR="00B66327" w:rsidRPr="008D01C7">
        <w:t>.</w:t>
      </w:r>
    </w:p>
    <w:p w:rsidR="008D01C7" w:rsidRDefault="003D5C74" w:rsidP="00B66327">
      <w:pPr>
        <w:pStyle w:val="Text2-2"/>
        <w:numPr>
          <w:ilvl w:val="3"/>
          <w:numId w:val="20"/>
        </w:numPr>
      </w:pPr>
      <w:r w:rsidRPr="001B6C9C">
        <w:t xml:space="preserve">Bude provedena montáž nové pryžové </w:t>
      </w:r>
      <w:r>
        <w:t>přejezdové konstrukce odpovídající zatížení silniční dopravou s uložením vnějších panelů na závěrných zídkách.</w:t>
      </w:r>
    </w:p>
    <w:p w:rsidR="003D5C74" w:rsidRPr="003D5C74" w:rsidRDefault="003D5C74" w:rsidP="00B66327">
      <w:pPr>
        <w:pStyle w:val="Text2-2"/>
        <w:numPr>
          <w:ilvl w:val="3"/>
          <w:numId w:val="20"/>
        </w:numPr>
      </w:pPr>
      <w:r>
        <w:t>Budou položeny nové vrstvy konstrukce živičné vozovky v oblasti přejezdu v takovém rozsahu, aby niveleta komunikace plynule navazovala na přilehlé úseky dle ČSN 73 6380.</w:t>
      </w:r>
    </w:p>
    <w:p w:rsidR="00B66327" w:rsidRPr="003A718E" w:rsidRDefault="003D5C74" w:rsidP="00B66327">
      <w:pPr>
        <w:pStyle w:val="Text2-2"/>
        <w:numPr>
          <w:ilvl w:val="3"/>
          <w:numId w:val="20"/>
        </w:numPr>
      </w:pPr>
      <w:r>
        <w:t xml:space="preserve">V blízkosti přejezdu se nachází křižovatka v nedostatečné vzdálenosti od hranice nebezpečného pásma přejezdu dle ČSN 73 6380. Bude nutné provést změnu dopravního značení pro bezpečný průjezd silničních vozidel odbočujících na vedlejší komunikaci </w:t>
      </w:r>
      <w:r w:rsidRPr="001B6C9C">
        <w:t xml:space="preserve">(bezpečný manévr pro míjející se vozidlo jedoucí z přejezdu na vedlejší komunikaci s vozidlem jedoucím z vedlejší </w:t>
      </w:r>
      <w:r w:rsidR="00A7384C">
        <w:t xml:space="preserve">komunikace </w:t>
      </w:r>
      <w:r w:rsidRPr="001B6C9C">
        <w:t>směrem na přejezd) v souladu s ČSN 73 6380</w:t>
      </w:r>
      <w:r w:rsidR="00B66327" w:rsidRPr="003A718E">
        <w:t>“.</w:t>
      </w:r>
    </w:p>
    <w:p w:rsidR="00B66327" w:rsidRPr="003A718E" w:rsidRDefault="00B66327" w:rsidP="00B66327">
      <w:pPr>
        <w:pStyle w:val="Text2-2"/>
        <w:numPr>
          <w:ilvl w:val="3"/>
          <w:numId w:val="20"/>
        </w:numPr>
      </w:pPr>
      <w:r w:rsidRPr="003A718E">
        <w:t>Detailní řešení bude upřesněno při zahájení projekčních prací</w:t>
      </w:r>
    </w:p>
    <w:p w:rsidR="00717F40" w:rsidRDefault="00717F40" w:rsidP="00717F40">
      <w:pPr>
        <w:pStyle w:val="Nadpis2-2"/>
      </w:pPr>
      <w:bookmarkStart w:id="52" w:name="_Toc7077130"/>
      <w:bookmarkStart w:id="53" w:name="_Toc63332383"/>
      <w:bookmarkStart w:id="54" w:name="_Toc65481630"/>
      <w:r w:rsidRPr="000D1327">
        <w:t>Ostatní inženýrské objekty</w:t>
      </w:r>
      <w:bookmarkEnd w:id="52"/>
      <w:bookmarkEnd w:id="53"/>
      <w:bookmarkEnd w:id="54"/>
    </w:p>
    <w:p w:rsidR="00845102" w:rsidRPr="00717F40" w:rsidRDefault="00717F40" w:rsidP="003A718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r w:rsidR="00845102">
        <w:t>.</w:t>
      </w:r>
    </w:p>
    <w:p w:rsidR="00EB5EB9" w:rsidRPr="000D1327" w:rsidRDefault="00EB5EB9" w:rsidP="00717F40">
      <w:pPr>
        <w:pStyle w:val="Nadpis2-2"/>
      </w:pPr>
      <w:bookmarkStart w:id="55" w:name="_Toc7077137"/>
      <w:bookmarkStart w:id="56" w:name="_Toc63332384"/>
      <w:bookmarkStart w:id="57" w:name="_Toc65481631"/>
      <w:bookmarkStart w:id="58" w:name="_Toc7077138"/>
      <w:r w:rsidRPr="000D1327">
        <w:t>Vyzískaný materiál</w:t>
      </w:r>
      <w:bookmarkEnd w:id="55"/>
      <w:bookmarkEnd w:id="56"/>
      <w:bookmarkEnd w:id="57"/>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69470F">
      <w:pPr>
        <w:pStyle w:val="Nadpis2-2"/>
      </w:pPr>
      <w:bookmarkStart w:id="59" w:name="_Toc65481632"/>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00831E25">
        <w:rPr>
          <w:rFonts w:eastAsia="Verdana" w:cs="Times New Roman"/>
          <w:sz w:val="18"/>
          <w:szCs w:val="18"/>
        </w:rPr>
        <w:t>vyznačením lokalit hodnotných z </w:t>
      </w:r>
      <w:r w:rsidRPr="00DA5794">
        <w:rPr>
          <w:rFonts w:eastAsia="Verdana" w:cs="Times New Roman"/>
          <w:sz w:val="18"/>
          <w:szCs w:val="18"/>
        </w:rPr>
        <w:t xml:space="preserve">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831E25">
      <w:pPr>
        <w:pStyle w:val="Odrka1-2-"/>
      </w:pPr>
      <w:r w:rsidRPr="00DA5794">
        <w:t>Měření hluku a vibrací – protokoly</w:t>
      </w:r>
    </w:p>
    <w:p w:rsidR="00DA5794" w:rsidRPr="00DA5794" w:rsidRDefault="00DA5794" w:rsidP="00831E25">
      <w:pPr>
        <w:pStyle w:val="Odrka1-2-"/>
      </w:pPr>
      <w:r w:rsidRPr="00DA5794">
        <w:t>Akustická studie – hluk z provozu dráhy</w:t>
      </w:r>
    </w:p>
    <w:p w:rsidR="00DA5794" w:rsidRPr="00DA5794" w:rsidRDefault="00DA5794" w:rsidP="00831E25">
      <w:pPr>
        <w:pStyle w:val="Odrka1-2-"/>
      </w:pPr>
      <w:r w:rsidRPr="00DA5794">
        <w:t>Akustická studie - Hluk ze stavební činnosti</w:t>
      </w:r>
    </w:p>
    <w:p w:rsidR="00DA5794" w:rsidRPr="00DA5794" w:rsidRDefault="00DA5794" w:rsidP="00831E25">
      <w:pPr>
        <w:pStyle w:val="Odrka1-2-"/>
      </w:pPr>
      <w:r w:rsidRPr="00DA5794">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B33FD6">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B33FD6">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5481633"/>
      <w:r w:rsidRPr="00EC2E51">
        <w:t>ORGANIZACE</w:t>
      </w:r>
      <w:r>
        <w:t xml:space="preserve"> VÝSTAVBY, VÝLUKY</w:t>
      </w:r>
      <w:bookmarkEnd w:id="60"/>
      <w:bookmarkEnd w:id="6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831E25" w:rsidRDefault="00AF15D3" w:rsidP="00831E25">
      <w:pPr>
        <w:pStyle w:val="Odrka1-1"/>
      </w:pPr>
      <w:r w:rsidRPr="006C33D8">
        <w:t xml:space="preserve">délka trvání výluky v kalendářních </w:t>
      </w:r>
      <w:r w:rsidRPr="00831E25">
        <w:t xml:space="preserve">dnech (popř. v hodinách u významných denních nebo nočních výluk zastavující provoz); </w:t>
      </w:r>
    </w:p>
    <w:p w:rsidR="00AF15D3" w:rsidRPr="00831E25" w:rsidRDefault="00AF15D3" w:rsidP="00831E25">
      <w:pPr>
        <w:pStyle w:val="Odrka1-1"/>
      </w:pPr>
      <w:r w:rsidRPr="00831E25">
        <w:t>vymezení vylučovaných kolejí (námezníkem či hrotem výhybky/ návěstidlem/ kilometricky);</w:t>
      </w:r>
    </w:p>
    <w:p w:rsidR="00AF15D3" w:rsidRPr="00831E25" w:rsidRDefault="00AF15D3" w:rsidP="00831E25">
      <w:pPr>
        <w:pStyle w:val="Odrka1-1"/>
      </w:pPr>
      <w:r w:rsidRPr="00831E25">
        <w:t>činnost zabezpečovacího zařízení (je vhodné se zaměřit zejména na období přepínání ZZ) a zajištění jízd vlaků a zjišťování volnosti v těchto obdobích;</w:t>
      </w:r>
    </w:p>
    <w:p w:rsidR="00AF15D3" w:rsidRPr="00831E25" w:rsidRDefault="00AF15D3" w:rsidP="00831E25">
      <w:pPr>
        <w:pStyle w:val="Odrka1-1"/>
      </w:pPr>
      <w:r w:rsidRPr="00831E25">
        <w:t>při všech změnách stavu je nutno přesně specifikovat rozsah funkčnosti ZZ;</w:t>
      </w:r>
    </w:p>
    <w:p w:rsidR="00AF15D3" w:rsidRPr="00831E25" w:rsidRDefault="00AF15D3" w:rsidP="00831E25">
      <w:pPr>
        <w:pStyle w:val="Odrka1-1"/>
      </w:pPr>
      <w:r w:rsidRPr="00831E25">
        <w:t xml:space="preserve">stručný rozsah prací; </w:t>
      </w:r>
    </w:p>
    <w:p w:rsidR="00AF15D3" w:rsidRPr="00831E25" w:rsidRDefault="00AF15D3" w:rsidP="00831E25">
      <w:pPr>
        <w:pStyle w:val="Odrka1-1"/>
      </w:pPr>
      <w:r w:rsidRPr="00831E25">
        <w:t xml:space="preserve">počet vlaků, které je třeba odklonit, či odřeknout, a vyčíslení finanční náročnosti </w:t>
      </w:r>
      <w:proofErr w:type="gramStart"/>
      <w:r w:rsidRPr="00831E25">
        <w:t>NAD</w:t>
      </w:r>
      <w:proofErr w:type="gramEnd"/>
      <w:r w:rsidRPr="00831E25">
        <w:t>;</w:t>
      </w:r>
    </w:p>
    <w:p w:rsidR="00AF15D3" w:rsidRPr="00831E25" w:rsidRDefault="00AF15D3" w:rsidP="00831E25">
      <w:pPr>
        <w:pStyle w:val="Odrka1-1"/>
      </w:pPr>
      <w:r w:rsidRPr="00831E25">
        <w:t>přístup mechanizace;</w:t>
      </w:r>
    </w:p>
    <w:p w:rsidR="00AF15D3" w:rsidRPr="006C33D8" w:rsidRDefault="00AF15D3" w:rsidP="00831E25">
      <w:pPr>
        <w:pStyle w:val="Odrka1-1"/>
      </w:pPr>
      <w:r w:rsidRPr="00831E25">
        <w:t>přístup mechanizace na staveniště</w:t>
      </w:r>
      <w:r w:rsidRPr="006C33D8">
        <w:t>.</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5481634"/>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B33FD6" w:rsidP="00DA6953">
      <w:pPr>
        <w:pStyle w:val="Odrka1-1"/>
      </w:pPr>
      <w:r>
        <w:t>Roční plán výluk 2022: 7 dní nepřetržitě od 19. 4. Do 27. 4. 2022</w:t>
      </w:r>
      <w:r w:rsidR="00DA6953" w:rsidRPr="00DA6953">
        <w:t>.</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5481635"/>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5481636"/>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rsidR="00E11C59" w:rsidRPr="00FE73A5" w:rsidRDefault="00E11C59" w:rsidP="00E11C59">
      <w:pPr>
        <w:pStyle w:val="Text2-1"/>
      </w:pPr>
      <w:r>
        <w:t>Evidenční list přejezdu P4</w:t>
      </w:r>
      <w:r>
        <w:t>325</w:t>
      </w:r>
      <w:bookmarkStart w:id="72" w:name="_GoBack"/>
      <w:bookmarkEnd w:id="72"/>
    </w:p>
    <w:sectPr w:rsidR="00E11C59"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336" w:rsidRDefault="00E54336" w:rsidP="00962258">
      <w:pPr>
        <w:spacing w:after="0" w:line="240" w:lineRule="auto"/>
      </w:pPr>
      <w:r>
        <w:separator/>
      </w:r>
    </w:p>
  </w:endnote>
  <w:endnote w:type="continuationSeparator" w:id="0">
    <w:p w:rsidR="00E54336" w:rsidRDefault="00E543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4336" w:rsidRPr="003462EB" w:rsidTr="00633336">
      <w:tc>
        <w:tcPr>
          <w:tcW w:w="907" w:type="dxa"/>
          <w:tcMar>
            <w:left w:w="0" w:type="dxa"/>
            <w:right w:w="0" w:type="dxa"/>
          </w:tcMar>
          <w:vAlign w:val="bottom"/>
        </w:tcPr>
        <w:p w:rsidR="00E54336" w:rsidRPr="00B8518B" w:rsidRDefault="00E5433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C5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1C59">
            <w:rPr>
              <w:rStyle w:val="slostrnky"/>
              <w:noProof/>
            </w:rPr>
            <w:t>17</w:t>
          </w:r>
          <w:r w:rsidRPr="00B8518B">
            <w:rPr>
              <w:rStyle w:val="slostrnky"/>
            </w:rPr>
            <w:fldChar w:fldCharType="end"/>
          </w:r>
        </w:p>
      </w:tc>
      <w:tc>
        <w:tcPr>
          <w:tcW w:w="0" w:type="auto"/>
          <w:vAlign w:val="bottom"/>
        </w:tcPr>
        <w:p w:rsidR="00E54336" w:rsidRPr="00886A12" w:rsidRDefault="00E54336" w:rsidP="00722CCE">
          <w:pPr>
            <w:pStyle w:val="Zpatvlevo"/>
          </w:pPr>
          <w:r w:rsidRPr="00886A12">
            <w:t xml:space="preserve">Doplnění závor na PZS (P4325) v km 49,079 TÚ Hanušovice – Mikulovice </w:t>
          </w:r>
        </w:p>
        <w:p w:rsidR="00E54336" w:rsidRPr="00217F66" w:rsidRDefault="00E54336" w:rsidP="00722CCE">
          <w:pPr>
            <w:pStyle w:val="Zpatvlevo"/>
          </w:pPr>
          <w:r w:rsidRPr="00217F66">
            <w:t>Příloha č. 2 d) - Zvláštní technické podmínky</w:t>
          </w:r>
        </w:p>
        <w:p w:rsidR="00E54336" w:rsidRPr="00217F66" w:rsidRDefault="00E54336" w:rsidP="00FE577B">
          <w:pPr>
            <w:pStyle w:val="Zpatvlevo"/>
          </w:pPr>
          <w:r w:rsidRPr="00217F66">
            <w:t>Zhotovení Projektov</w:t>
          </w:r>
          <w:r>
            <w:t>é</w:t>
          </w:r>
          <w:r w:rsidRPr="00217F66">
            <w:t xml:space="preserve"> dokumentace a Zhotovení stavby (ZTP P+R)</w:t>
          </w:r>
        </w:p>
      </w:tc>
    </w:tr>
  </w:tbl>
  <w:p w:rsidR="00E54336" w:rsidRPr="00614E71" w:rsidRDefault="00E5433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4336" w:rsidRPr="009E09BE" w:rsidTr="00633336">
      <w:tc>
        <w:tcPr>
          <w:tcW w:w="0" w:type="auto"/>
          <w:tcMar>
            <w:left w:w="0" w:type="dxa"/>
            <w:right w:w="0" w:type="dxa"/>
          </w:tcMar>
          <w:vAlign w:val="bottom"/>
        </w:tcPr>
        <w:p w:rsidR="00E54336" w:rsidRPr="00886A12" w:rsidRDefault="00E54336" w:rsidP="002454AA">
          <w:pPr>
            <w:pStyle w:val="Zpatvpravo"/>
          </w:pPr>
          <w:r w:rsidRPr="00886A12">
            <w:t xml:space="preserve">Doplnění závor na PZS (P4325) v km 49,079 TÚ Hanušovice – Mikulovice </w:t>
          </w:r>
        </w:p>
        <w:p w:rsidR="00E54336" w:rsidRPr="00886A12" w:rsidRDefault="00E54336" w:rsidP="002454AA">
          <w:pPr>
            <w:pStyle w:val="Zpatvpravo"/>
          </w:pPr>
          <w:r w:rsidRPr="00886A12">
            <w:t>Příloha č. 2 d) - Zvláštní technické podmínky</w:t>
          </w:r>
          <w:r w:rsidRPr="00886A12" w:rsidDel="00E812EC">
            <w:t xml:space="preserve"> </w:t>
          </w:r>
        </w:p>
        <w:p w:rsidR="00E54336" w:rsidRPr="00886A12" w:rsidRDefault="00E54336" w:rsidP="00FE577B">
          <w:pPr>
            <w:pStyle w:val="Zpatvpravo"/>
            <w:rPr>
              <w:rStyle w:val="slostrnky"/>
              <w:color w:val="auto"/>
              <w:sz w:val="12"/>
            </w:rPr>
          </w:pPr>
          <w:r w:rsidRPr="00886A12">
            <w:t>Zhotovení Projektov</w:t>
          </w:r>
          <w:r>
            <w:t>é</w:t>
          </w:r>
          <w:r w:rsidRPr="00886A12">
            <w:t xml:space="preserve"> dokumentace a Zhotovení stavby (ZTP P+R)</w:t>
          </w:r>
        </w:p>
      </w:tc>
      <w:tc>
        <w:tcPr>
          <w:tcW w:w="907" w:type="dxa"/>
          <w:vAlign w:val="bottom"/>
        </w:tcPr>
        <w:p w:rsidR="00E54336" w:rsidRPr="009E09BE" w:rsidRDefault="00E5433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C59">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1C59">
            <w:rPr>
              <w:rStyle w:val="slostrnky"/>
              <w:noProof/>
            </w:rPr>
            <w:t>17</w:t>
          </w:r>
          <w:r w:rsidRPr="00B8518B">
            <w:rPr>
              <w:rStyle w:val="slostrnky"/>
            </w:rPr>
            <w:fldChar w:fldCharType="end"/>
          </w:r>
        </w:p>
      </w:tc>
    </w:tr>
  </w:tbl>
  <w:p w:rsidR="00E54336" w:rsidRPr="00B8518B" w:rsidRDefault="00E5433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336" w:rsidRPr="00B8518B" w:rsidRDefault="00E54336" w:rsidP="00460660">
    <w:pPr>
      <w:pStyle w:val="Zpat"/>
      <w:rPr>
        <w:sz w:val="2"/>
        <w:szCs w:val="2"/>
      </w:rPr>
    </w:pPr>
  </w:p>
  <w:p w:rsidR="00E54336" w:rsidRDefault="00E54336" w:rsidP="00646589">
    <w:pPr>
      <w:pStyle w:val="Zpatvlevo"/>
      <w:rPr>
        <w:rFonts w:cs="Calibri"/>
        <w:szCs w:val="12"/>
      </w:rPr>
    </w:pPr>
  </w:p>
  <w:p w:rsidR="00E54336" w:rsidRPr="00460660" w:rsidRDefault="00E5433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336" w:rsidRDefault="00E54336" w:rsidP="00962258">
      <w:pPr>
        <w:spacing w:after="0" w:line="240" w:lineRule="auto"/>
      </w:pPr>
      <w:r>
        <w:separator/>
      </w:r>
    </w:p>
  </w:footnote>
  <w:footnote w:type="continuationSeparator" w:id="0">
    <w:p w:rsidR="00E54336" w:rsidRDefault="00E5433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4336" w:rsidTr="00B22106">
      <w:trPr>
        <w:trHeight w:hRule="exact" w:val="936"/>
      </w:trPr>
      <w:tc>
        <w:tcPr>
          <w:tcW w:w="1361" w:type="dxa"/>
          <w:tcMar>
            <w:left w:w="0" w:type="dxa"/>
            <w:right w:w="0" w:type="dxa"/>
          </w:tcMar>
        </w:tcPr>
        <w:p w:rsidR="00E54336" w:rsidRPr="00B8518B" w:rsidRDefault="00E54336" w:rsidP="00FC6389">
          <w:pPr>
            <w:pStyle w:val="Zpat"/>
            <w:rPr>
              <w:rStyle w:val="slostrnky"/>
            </w:rPr>
          </w:pPr>
        </w:p>
      </w:tc>
      <w:tc>
        <w:tcPr>
          <w:tcW w:w="3458" w:type="dxa"/>
          <w:shd w:val="clear" w:color="auto" w:fill="auto"/>
          <w:tcMar>
            <w:left w:w="0" w:type="dxa"/>
            <w:right w:w="0" w:type="dxa"/>
          </w:tcMar>
        </w:tcPr>
        <w:p w:rsidR="00E54336" w:rsidRDefault="00E54336" w:rsidP="00FC6389">
          <w:pPr>
            <w:pStyle w:val="Zpat"/>
          </w:pPr>
          <w:r>
            <w:rPr>
              <w:noProof/>
              <w:lang w:eastAsia="cs-CZ"/>
            </w:rPr>
            <w:drawing>
              <wp:anchor distT="0" distB="0" distL="114300" distR="114300" simplePos="0" relativeHeight="251674624" behindDoc="0" locked="1" layoutInCell="1" allowOverlap="1" wp14:anchorId="4D26C2D9" wp14:editId="630DE27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54336" w:rsidRPr="00D6163D" w:rsidRDefault="00E54336" w:rsidP="00FC6389">
          <w:pPr>
            <w:pStyle w:val="Druhdokumentu"/>
          </w:pPr>
        </w:p>
      </w:tc>
    </w:tr>
    <w:tr w:rsidR="00E54336" w:rsidTr="00B22106">
      <w:trPr>
        <w:trHeight w:hRule="exact" w:val="936"/>
      </w:trPr>
      <w:tc>
        <w:tcPr>
          <w:tcW w:w="1361" w:type="dxa"/>
          <w:tcMar>
            <w:left w:w="0" w:type="dxa"/>
            <w:right w:w="0" w:type="dxa"/>
          </w:tcMar>
        </w:tcPr>
        <w:p w:rsidR="00E54336" w:rsidRPr="00B8518B" w:rsidRDefault="00E54336" w:rsidP="00FC6389">
          <w:pPr>
            <w:pStyle w:val="Zpat"/>
            <w:rPr>
              <w:rStyle w:val="slostrnky"/>
            </w:rPr>
          </w:pPr>
        </w:p>
      </w:tc>
      <w:tc>
        <w:tcPr>
          <w:tcW w:w="3458" w:type="dxa"/>
          <w:shd w:val="clear" w:color="auto" w:fill="auto"/>
          <w:tcMar>
            <w:left w:w="0" w:type="dxa"/>
            <w:right w:w="0" w:type="dxa"/>
          </w:tcMar>
        </w:tcPr>
        <w:p w:rsidR="00E54336" w:rsidRDefault="00E54336" w:rsidP="00FC6389">
          <w:pPr>
            <w:pStyle w:val="Zpat"/>
          </w:pPr>
        </w:p>
      </w:tc>
      <w:tc>
        <w:tcPr>
          <w:tcW w:w="5756" w:type="dxa"/>
          <w:shd w:val="clear" w:color="auto" w:fill="auto"/>
          <w:tcMar>
            <w:left w:w="0" w:type="dxa"/>
            <w:right w:w="0" w:type="dxa"/>
          </w:tcMar>
        </w:tcPr>
        <w:p w:rsidR="00E54336" w:rsidRPr="00D6163D" w:rsidRDefault="00E54336" w:rsidP="00FC6389">
          <w:pPr>
            <w:pStyle w:val="Druhdokumentu"/>
          </w:pPr>
        </w:p>
      </w:tc>
    </w:tr>
  </w:tbl>
  <w:p w:rsidR="00E54336" w:rsidRPr="00D6163D" w:rsidRDefault="00E54336" w:rsidP="00FC6389">
    <w:pPr>
      <w:pStyle w:val="Zhlav"/>
      <w:rPr>
        <w:sz w:val="8"/>
        <w:szCs w:val="8"/>
      </w:rPr>
    </w:pPr>
  </w:p>
  <w:p w:rsidR="00E54336" w:rsidRPr="00460660" w:rsidRDefault="00E5433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4"/>
  </w:num>
  <w:num w:numId="9">
    <w:abstractNumId w:val="8"/>
  </w:num>
  <w:num w:numId="10">
    <w:abstractNumId w:val="7"/>
  </w:num>
  <w:num w:numId="11">
    <w:abstractNumId w:val="11"/>
  </w:num>
  <w:num w:numId="12">
    <w:abstractNumId w:val="12"/>
  </w:num>
  <w:num w:numId="13">
    <w:abstractNumId w:val="1"/>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9"/>
  </w:num>
  <w:num w:numId="25">
    <w:abstractNumId w:val="1"/>
  </w:num>
  <w:num w:numId="26">
    <w:abstractNumId w:val="4"/>
  </w:num>
  <w:num w:numId="27">
    <w:abstractNumId w:val="4"/>
  </w:num>
  <w:num w:numId="28">
    <w:abstractNumId w:val="7"/>
  </w:num>
  <w:num w:numId="29">
    <w:abstractNumId w:val="7"/>
  </w:num>
  <w:num w:numId="30">
    <w:abstractNumId w:val="7"/>
  </w:num>
  <w:num w:numId="31">
    <w:abstractNumId w:val="7"/>
  </w:num>
  <w:num w:numId="32">
    <w:abstractNumId w:val="7"/>
  </w:num>
  <w:num w:numId="33">
    <w:abstractNumId w:val="11"/>
  </w:num>
  <w:num w:numId="34">
    <w:abstractNumId w:val="11"/>
  </w:num>
  <w:num w:numId="35">
    <w:abstractNumId w:val="11"/>
  </w:num>
  <w:num w:numId="36">
    <w:abstractNumId w:val="11"/>
  </w:num>
  <w:num w:numId="37">
    <w:abstractNumId w:val="12"/>
  </w:num>
  <w:num w:numId="38">
    <w:abstractNumId w:val="1"/>
  </w:num>
  <w:num w:numId="39">
    <w:abstractNumId w:val="1"/>
  </w:num>
  <w:num w:numId="40">
    <w:abstractNumId w:val="4"/>
  </w:num>
  <w:num w:numId="41">
    <w:abstractNumId w:val="4"/>
  </w:num>
  <w:num w:numId="42">
    <w:abstractNumId w:val="14"/>
  </w:num>
  <w:num w:numId="4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1607"/>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60DE6"/>
    <w:rsid w:val="00160EC0"/>
    <w:rsid w:val="00162DAE"/>
    <w:rsid w:val="001656A2"/>
    <w:rsid w:val="0016640E"/>
    <w:rsid w:val="00170EC5"/>
    <w:rsid w:val="001747C1"/>
    <w:rsid w:val="001772C9"/>
    <w:rsid w:val="00177D6B"/>
    <w:rsid w:val="001843C2"/>
    <w:rsid w:val="001853EE"/>
    <w:rsid w:val="001861CB"/>
    <w:rsid w:val="00191F90"/>
    <w:rsid w:val="001A08D6"/>
    <w:rsid w:val="001A3B3C"/>
    <w:rsid w:val="001A470A"/>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B111D"/>
    <w:rsid w:val="003B3764"/>
    <w:rsid w:val="003B59E5"/>
    <w:rsid w:val="003C33F2"/>
    <w:rsid w:val="003C4D88"/>
    <w:rsid w:val="003C53EE"/>
    <w:rsid w:val="003C6679"/>
    <w:rsid w:val="003D33E5"/>
    <w:rsid w:val="003D5C74"/>
    <w:rsid w:val="003D756E"/>
    <w:rsid w:val="003D7E0C"/>
    <w:rsid w:val="003E420D"/>
    <w:rsid w:val="003E4C13"/>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065"/>
    <w:rsid w:val="00476F2F"/>
    <w:rsid w:val="00477BF5"/>
    <w:rsid w:val="00483969"/>
    <w:rsid w:val="00484491"/>
    <w:rsid w:val="00486107"/>
    <w:rsid w:val="00487220"/>
    <w:rsid w:val="00491827"/>
    <w:rsid w:val="00496897"/>
    <w:rsid w:val="004A625D"/>
    <w:rsid w:val="004A7D16"/>
    <w:rsid w:val="004C4399"/>
    <w:rsid w:val="004C787C"/>
    <w:rsid w:val="004D0D1E"/>
    <w:rsid w:val="004D4AD5"/>
    <w:rsid w:val="004D7D8C"/>
    <w:rsid w:val="004E3717"/>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D3C39"/>
    <w:rsid w:val="005D61E2"/>
    <w:rsid w:val="005D6741"/>
    <w:rsid w:val="005D6F02"/>
    <w:rsid w:val="005D7706"/>
    <w:rsid w:val="005D7A71"/>
    <w:rsid w:val="005E13DD"/>
    <w:rsid w:val="005E5BC5"/>
    <w:rsid w:val="005E7A26"/>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576DA"/>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3ED1"/>
    <w:rsid w:val="00733AD8"/>
    <w:rsid w:val="007349C2"/>
    <w:rsid w:val="00740AF5"/>
    <w:rsid w:val="007429E0"/>
    <w:rsid w:val="00743525"/>
    <w:rsid w:val="00745555"/>
    <w:rsid w:val="00745B7E"/>
    <w:rsid w:val="00745F94"/>
    <w:rsid w:val="00752CE5"/>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575A"/>
    <w:rsid w:val="007869B2"/>
    <w:rsid w:val="00787E25"/>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7F6F2A"/>
    <w:rsid w:val="00800851"/>
    <w:rsid w:val="0080171C"/>
    <w:rsid w:val="0080240B"/>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1E25"/>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247F"/>
    <w:rsid w:val="009340B3"/>
    <w:rsid w:val="00936091"/>
    <w:rsid w:val="00940D8A"/>
    <w:rsid w:val="009502E5"/>
    <w:rsid w:val="00950944"/>
    <w:rsid w:val="009525B9"/>
    <w:rsid w:val="00956192"/>
    <w:rsid w:val="00957F1F"/>
    <w:rsid w:val="0096062C"/>
    <w:rsid w:val="00962258"/>
    <w:rsid w:val="00962766"/>
    <w:rsid w:val="0096564D"/>
    <w:rsid w:val="00966365"/>
    <w:rsid w:val="009678B7"/>
    <w:rsid w:val="0097239D"/>
    <w:rsid w:val="009838B5"/>
    <w:rsid w:val="00992D9C"/>
    <w:rsid w:val="00996CB8"/>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384C"/>
    <w:rsid w:val="00A74DCC"/>
    <w:rsid w:val="00A753ED"/>
    <w:rsid w:val="00A77512"/>
    <w:rsid w:val="00A8227E"/>
    <w:rsid w:val="00A83AB3"/>
    <w:rsid w:val="00A94C2F"/>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D98"/>
    <w:rsid w:val="00B33A5C"/>
    <w:rsid w:val="00B33BFE"/>
    <w:rsid w:val="00B33FD6"/>
    <w:rsid w:val="00B50AB2"/>
    <w:rsid w:val="00B5431A"/>
    <w:rsid w:val="00B54A61"/>
    <w:rsid w:val="00B56EB2"/>
    <w:rsid w:val="00B61CB7"/>
    <w:rsid w:val="00B66327"/>
    <w:rsid w:val="00B75EE1"/>
    <w:rsid w:val="00B7682F"/>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4DDD"/>
    <w:rsid w:val="00E0052D"/>
    <w:rsid w:val="00E014A7"/>
    <w:rsid w:val="00E01D99"/>
    <w:rsid w:val="00E04A7B"/>
    <w:rsid w:val="00E0571C"/>
    <w:rsid w:val="00E0578D"/>
    <w:rsid w:val="00E0778F"/>
    <w:rsid w:val="00E11A62"/>
    <w:rsid w:val="00E11C59"/>
    <w:rsid w:val="00E140B7"/>
    <w:rsid w:val="00E14B8E"/>
    <w:rsid w:val="00E15F8D"/>
    <w:rsid w:val="00E16FF7"/>
    <w:rsid w:val="00E1732F"/>
    <w:rsid w:val="00E17FFE"/>
    <w:rsid w:val="00E26D68"/>
    <w:rsid w:val="00E41D93"/>
    <w:rsid w:val="00E44045"/>
    <w:rsid w:val="00E4423E"/>
    <w:rsid w:val="00E5268B"/>
    <w:rsid w:val="00E53053"/>
    <w:rsid w:val="00E54336"/>
    <w:rsid w:val="00E577BA"/>
    <w:rsid w:val="00E618C4"/>
    <w:rsid w:val="00E7218A"/>
    <w:rsid w:val="00E723CC"/>
    <w:rsid w:val="00E7537C"/>
    <w:rsid w:val="00E812EC"/>
    <w:rsid w:val="00E84C3A"/>
    <w:rsid w:val="00E873EE"/>
    <w:rsid w:val="00E878EE"/>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1F58"/>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A1DE9"/>
    <w:rsid w:val="00FB5D0F"/>
    <w:rsid w:val="00FB5DE8"/>
    <w:rsid w:val="00FB6342"/>
    <w:rsid w:val="00FC4AD3"/>
    <w:rsid w:val="00FC5871"/>
    <w:rsid w:val="00FC5EFB"/>
    <w:rsid w:val="00FC6389"/>
    <w:rsid w:val="00FD2A1D"/>
    <w:rsid w:val="00FD2F86"/>
    <w:rsid w:val="00FD6719"/>
    <w:rsid w:val="00FE07E5"/>
    <w:rsid w:val="00FE35C0"/>
    <w:rsid w:val="00FE577B"/>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31E25"/>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31E25"/>
    <w:pPr>
      <w:numPr>
        <w:ilvl w:val="1"/>
      </w:numPr>
      <w:spacing w:before="200"/>
      <w:outlineLvl w:val="1"/>
    </w:pPr>
    <w:rPr>
      <w:caps w:val="0"/>
      <w:sz w:val="20"/>
    </w:rPr>
  </w:style>
  <w:style w:type="character" w:customStyle="1" w:styleId="Nadpis2-1Char">
    <w:name w:val="_Nadpis_2-1 Char"/>
    <w:basedOn w:val="Standardnpsmoodstavce"/>
    <w:link w:val="Nadpis2-1"/>
    <w:rsid w:val="00831E25"/>
    <w:rPr>
      <w:rFonts w:ascii="Verdana" w:hAnsi="Verdana"/>
      <w:b/>
      <w:caps/>
      <w:sz w:val="22"/>
    </w:rPr>
  </w:style>
  <w:style w:type="paragraph" w:customStyle="1" w:styleId="Text2-1">
    <w:name w:val="_Text_2-1"/>
    <w:basedOn w:val="Odstavecseseznamem"/>
    <w:link w:val="Text2-1Char"/>
    <w:qFormat/>
    <w:rsid w:val="00831E25"/>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831E25"/>
    <w:rPr>
      <w:rFonts w:ascii="Verdana" w:hAnsi="Verdana"/>
      <w:b/>
      <w:caps w:val="0"/>
      <w:sz w:val="20"/>
    </w:rPr>
  </w:style>
  <w:style w:type="paragraph" w:customStyle="1" w:styleId="Titul1">
    <w:name w:val="_Titul_1"/>
    <w:basedOn w:val="Normln"/>
    <w:qFormat/>
    <w:rsid w:val="00831E2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31E25"/>
    <w:rPr>
      <w:rFonts w:ascii="Verdana" w:hAnsi="Verdana"/>
    </w:rPr>
  </w:style>
  <w:style w:type="paragraph" w:customStyle="1" w:styleId="Titul2">
    <w:name w:val="_Titul_2"/>
    <w:basedOn w:val="Normln"/>
    <w:qFormat/>
    <w:rsid w:val="00831E25"/>
    <w:pPr>
      <w:tabs>
        <w:tab w:val="left" w:pos="6796"/>
      </w:tabs>
      <w:spacing w:after="240" w:line="264" w:lineRule="auto"/>
    </w:pPr>
    <w:rPr>
      <w:b/>
      <w:sz w:val="36"/>
      <w:szCs w:val="32"/>
    </w:rPr>
  </w:style>
  <w:style w:type="paragraph" w:customStyle="1" w:styleId="Tituldatum">
    <w:name w:val="_Titul_datum"/>
    <w:basedOn w:val="Normln"/>
    <w:link w:val="TituldatumChar"/>
    <w:qFormat/>
    <w:rsid w:val="00831E25"/>
    <w:pPr>
      <w:spacing w:after="240" w:line="264" w:lineRule="auto"/>
    </w:pPr>
    <w:rPr>
      <w:sz w:val="24"/>
      <w:szCs w:val="24"/>
    </w:rPr>
  </w:style>
  <w:style w:type="character" w:customStyle="1" w:styleId="TituldatumChar">
    <w:name w:val="_Titul_datum Char"/>
    <w:basedOn w:val="Standardnpsmoodstavce"/>
    <w:link w:val="Tituldatum"/>
    <w:rsid w:val="00831E2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31E25"/>
    <w:pPr>
      <w:numPr>
        <w:ilvl w:val="2"/>
      </w:numPr>
    </w:pPr>
  </w:style>
  <w:style w:type="paragraph" w:customStyle="1" w:styleId="Text1-1">
    <w:name w:val="_Text_1-1"/>
    <w:basedOn w:val="Normln"/>
    <w:link w:val="Text1-1Char"/>
    <w:rsid w:val="00831E25"/>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831E25"/>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831E25"/>
    <w:pPr>
      <w:numPr>
        <w:numId w:val="32"/>
      </w:numPr>
      <w:spacing w:after="80" w:line="264" w:lineRule="auto"/>
      <w:jc w:val="both"/>
    </w:pPr>
    <w:rPr>
      <w:sz w:val="18"/>
      <w:szCs w:val="18"/>
    </w:rPr>
  </w:style>
  <w:style w:type="character" w:customStyle="1" w:styleId="Text1-1Char">
    <w:name w:val="_Text_1-1 Char"/>
    <w:basedOn w:val="Standardnpsmoodstavce"/>
    <w:link w:val="Text1-1"/>
    <w:rsid w:val="00831E25"/>
    <w:rPr>
      <w:rFonts w:ascii="Verdana" w:hAnsi="Verdana"/>
    </w:rPr>
  </w:style>
  <w:style w:type="character" w:customStyle="1" w:styleId="Nadpis1-1Char">
    <w:name w:val="_Nadpis_1-1 Char"/>
    <w:basedOn w:val="Standardnpsmoodstavce"/>
    <w:link w:val="Nadpis1-1"/>
    <w:rsid w:val="00831E25"/>
    <w:rPr>
      <w:rFonts w:ascii="Verdana" w:hAnsi="Verdana"/>
      <w:b/>
      <w:caps/>
      <w:sz w:val="22"/>
    </w:rPr>
  </w:style>
  <w:style w:type="character" w:customStyle="1" w:styleId="Text1-2Char">
    <w:name w:val="_Text_1-2 Char"/>
    <w:basedOn w:val="Text1-1Char"/>
    <w:link w:val="Text1-2"/>
    <w:rsid w:val="00831E2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31E25"/>
    <w:rPr>
      <w:rFonts w:ascii="Verdana" w:hAnsi="Verdana"/>
    </w:rPr>
  </w:style>
  <w:style w:type="paragraph" w:customStyle="1" w:styleId="Odrka1-2-">
    <w:name w:val="_Odrážka_1-2_-"/>
    <w:basedOn w:val="Odrka1-1"/>
    <w:qFormat/>
    <w:rsid w:val="00831E25"/>
    <w:pPr>
      <w:numPr>
        <w:ilvl w:val="1"/>
      </w:numPr>
    </w:pPr>
  </w:style>
  <w:style w:type="paragraph" w:customStyle="1" w:styleId="Odrka1-3">
    <w:name w:val="_Odrážka_1-3_·"/>
    <w:basedOn w:val="Odrka1-2-"/>
    <w:qFormat/>
    <w:rsid w:val="00831E25"/>
    <w:pPr>
      <w:numPr>
        <w:ilvl w:val="2"/>
      </w:numPr>
    </w:pPr>
  </w:style>
  <w:style w:type="paragraph" w:customStyle="1" w:styleId="Odstavec1-1a">
    <w:name w:val="_Odstavec_1-1_a)"/>
    <w:basedOn w:val="Normln"/>
    <w:link w:val="Odstavec1-1aChar"/>
    <w:qFormat/>
    <w:rsid w:val="00831E25"/>
    <w:pPr>
      <w:numPr>
        <w:numId w:val="36"/>
      </w:numPr>
      <w:spacing w:after="80" w:line="264" w:lineRule="auto"/>
      <w:jc w:val="both"/>
    </w:pPr>
    <w:rPr>
      <w:sz w:val="18"/>
      <w:szCs w:val="18"/>
    </w:rPr>
  </w:style>
  <w:style w:type="paragraph" w:customStyle="1" w:styleId="Odstavec1-2i">
    <w:name w:val="_Odstavec_1-2_(i)"/>
    <w:basedOn w:val="Odstavec1-1a"/>
    <w:qFormat/>
    <w:rsid w:val="00831E25"/>
    <w:pPr>
      <w:numPr>
        <w:ilvl w:val="1"/>
      </w:numPr>
    </w:pPr>
  </w:style>
  <w:style w:type="paragraph" w:customStyle="1" w:styleId="Odstavec1-31">
    <w:name w:val="_Odstavec_1-3_1)"/>
    <w:basedOn w:val="Odstavec1-2i"/>
    <w:qFormat/>
    <w:rsid w:val="00831E25"/>
    <w:pPr>
      <w:numPr>
        <w:ilvl w:val="2"/>
      </w:numPr>
    </w:pPr>
  </w:style>
  <w:style w:type="paragraph" w:customStyle="1" w:styleId="Textbezslovn">
    <w:name w:val="_Text_bez_číslování"/>
    <w:basedOn w:val="Normln"/>
    <w:link w:val="TextbezslovnChar"/>
    <w:qFormat/>
    <w:rsid w:val="00831E25"/>
    <w:pPr>
      <w:spacing w:after="120" w:line="264" w:lineRule="auto"/>
      <w:ind w:left="737"/>
      <w:jc w:val="both"/>
    </w:pPr>
    <w:rPr>
      <w:sz w:val="18"/>
      <w:szCs w:val="18"/>
    </w:rPr>
  </w:style>
  <w:style w:type="paragraph" w:customStyle="1" w:styleId="Zpatvlevo">
    <w:name w:val="_Zápatí_vlevo"/>
    <w:basedOn w:val="Zpatvpravo"/>
    <w:qFormat/>
    <w:rsid w:val="00831E25"/>
    <w:pPr>
      <w:jc w:val="left"/>
    </w:pPr>
  </w:style>
  <w:style w:type="character" w:customStyle="1" w:styleId="Tun">
    <w:name w:val="_Tučně"/>
    <w:basedOn w:val="Standardnpsmoodstavce"/>
    <w:qFormat/>
    <w:rsid w:val="00831E2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31E25"/>
    <w:pPr>
      <w:numPr>
        <w:ilvl w:val="3"/>
      </w:numPr>
    </w:pPr>
  </w:style>
  <w:style w:type="character" w:customStyle="1" w:styleId="Text2-2Char">
    <w:name w:val="_Text_2-2 Char"/>
    <w:basedOn w:val="Text2-1Char"/>
    <w:link w:val="Text2-2"/>
    <w:rsid w:val="00831E25"/>
    <w:rPr>
      <w:rFonts w:ascii="Verdana" w:hAnsi="Verdana"/>
    </w:rPr>
  </w:style>
  <w:style w:type="paragraph" w:customStyle="1" w:styleId="Zkratky1">
    <w:name w:val="_Zkratky_1"/>
    <w:basedOn w:val="Normln"/>
    <w:qFormat/>
    <w:rsid w:val="00831E25"/>
    <w:pPr>
      <w:tabs>
        <w:tab w:val="right" w:leader="dot" w:pos="1134"/>
      </w:tabs>
      <w:spacing w:after="0" w:line="240" w:lineRule="auto"/>
    </w:pPr>
    <w:rPr>
      <w:b/>
      <w:sz w:val="16"/>
      <w:szCs w:val="18"/>
    </w:rPr>
  </w:style>
  <w:style w:type="paragraph" w:customStyle="1" w:styleId="Seznam1">
    <w:name w:val="_Seznam_[1]"/>
    <w:basedOn w:val="Normln"/>
    <w:qFormat/>
    <w:rsid w:val="00831E25"/>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31E25"/>
    <w:pPr>
      <w:spacing w:after="0" w:line="240" w:lineRule="auto"/>
    </w:pPr>
    <w:rPr>
      <w:sz w:val="16"/>
      <w:szCs w:val="16"/>
    </w:rPr>
  </w:style>
  <w:style w:type="character" w:customStyle="1" w:styleId="Tun-ZRUIT">
    <w:name w:val="_Tučně-ZRUŠIT"/>
    <w:basedOn w:val="Standardnpsmoodstavce"/>
    <w:qFormat/>
    <w:rsid w:val="00831E25"/>
    <w:rPr>
      <w:b w:val="0"/>
      <w:i w:val="0"/>
    </w:rPr>
  </w:style>
  <w:style w:type="paragraph" w:customStyle="1" w:styleId="Nadpisbezsl1-1">
    <w:name w:val="_Nadpis_bez_čísl_1-1"/>
    <w:next w:val="Nadpisbezsl1-2"/>
    <w:qFormat/>
    <w:rsid w:val="00831E25"/>
    <w:pPr>
      <w:keepNext/>
      <w:spacing w:before="280" w:after="120"/>
    </w:pPr>
    <w:rPr>
      <w:rFonts w:ascii="Verdana" w:hAnsi="Verdana"/>
      <w:b/>
      <w:caps/>
      <w:sz w:val="22"/>
    </w:rPr>
  </w:style>
  <w:style w:type="paragraph" w:customStyle="1" w:styleId="Nadpisbezsl1-2">
    <w:name w:val="_Nadpis_bez_čísl_1-2"/>
    <w:next w:val="Text2-1"/>
    <w:qFormat/>
    <w:rsid w:val="00831E2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31E25"/>
    <w:pPr>
      <w:spacing w:after="120" w:line="264" w:lineRule="auto"/>
      <w:jc w:val="both"/>
    </w:pPr>
    <w:rPr>
      <w:sz w:val="18"/>
      <w:szCs w:val="18"/>
    </w:rPr>
  </w:style>
  <w:style w:type="character" w:customStyle="1" w:styleId="TextbezodsazenChar">
    <w:name w:val="_Text_bez_odsazení Char"/>
    <w:basedOn w:val="Standardnpsmoodstavce"/>
    <w:link w:val="Textbezodsazen"/>
    <w:rsid w:val="00831E25"/>
    <w:rPr>
      <w:rFonts w:ascii="Verdana" w:hAnsi="Verdana"/>
    </w:rPr>
  </w:style>
  <w:style w:type="paragraph" w:customStyle="1" w:styleId="ZTPinfo-text">
    <w:name w:val="_ZTP_info-text"/>
    <w:basedOn w:val="Textbezslovn"/>
    <w:link w:val="ZTPinfo-textChar"/>
    <w:qFormat/>
    <w:rsid w:val="00831E25"/>
    <w:pPr>
      <w:ind w:left="0"/>
    </w:pPr>
    <w:rPr>
      <w:i/>
      <w:color w:val="00A1E0"/>
    </w:rPr>
  </w:style>
  <w:style w:type="character" w:customStyle="1" w:styleId="ZTPinfo-textChar">
    <w:name w:val="_ZTP_info-text Char"/>
    <w:basedOn w:val="Standardnpsmoodstavce"/>
    <w:link w:val="ZTPinfo-text"/>
    <w:rsid w:val="00831E25"/>
    <w:rPr>
      <w:rFonts w:ascii="Verdana" w:hAnsi="Verdana"/>
      <w:i/>
      <w:color w:val="00A1E0"/>
    </w:rPr>
  </w:style>
  <w:style w:type="paragraph" w:customStyle="1" w:styleId="ZTPinfo-text-odr">
    <w:name w:val="_ZTP_info-text-odr"/>
    <w:basedOn w:val="ZTPinfo-text"/>
    <w:link w:val="ZTPinfo-text-odrChar"/>
    <w:qFormat/>
    <w:rsid w:val="00831E25"/>
    <w:pPr>
      <w:numPr>
        <w:numId w:val="43"/>
      </w:numPr>
    </w:pPr>
  </w:style>
  <w:style w:type="character" w:customStyle="1" w:styleId="ZTPinfo-text-odrChar">
    <w:name w:val="_ZTP_info-text-odr Char"/>
    <w:basedOn w:val="ZTPinfo-textChar"/>
    <w:link w:val="ZTPinfo-text-odr"/>
    <w:rsid w:val="00831E25"/>
    <w:rPr>
      <w:rFonts w:ascii="Verdana" w:hAnsi="Verdana"/>
      <w:i/>
      <w:color w:val="00A1E0"/>
    </w:rPr>
  </w:style>
  <w:style w:type="paragraph" w:customStyle="1" w:styleId="Tabulka">
    <w:name w:val="_Tabulka"/>
    <w:basedOn w:val="Normln"/>
    <w:qFormat/>
    <w:rsid w:val="00831E25"/>
    <w:pPr>
      <w:spacing w:before="40" w:after="40" w:line="240" w:lineRule="auto"/>
      <w:jc w:val="both"/>
    </w:pPr>
    <w:rPr>
      <w:sz w:val="18"/>
      <w:szCs w:val="18"/>
    </w:rPr>
  </w:style>
  <w:style w:type="paragraph" w:customStyle="1" w:styleId="Odrka1-4">
    <w:name w:val="_Odrážka_1-4_•"/>
    <w:basedOn w:val="Odrka1-1"/>
    <w:qFormat/>
    <w:rsid w:val="00831E25"/>
    <w:pPr>
      <w:numPr>
        <w:ilvl w:val="3"/>
      </w:numPr>
    </w:pPr>
  </w:style>
  <w:style w:type="character" w:customStyle="1" w:styleId="Odstavec1-1aChar">
    <w:name w:val="_Odstavec_1-1_a) Char"/>
    <w:basedOn w:val="Standardnpsmoodstavce"/>
    <w:link w:val="Odstavec1-1a"/>
    <w:rsid w:val="00831E25"/>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31E25"/>
    <w:rPr>
      <w:rFonts w:ascii="Verdana" w:hAnsi="Verdana"/>
      <w:b/>
      <w:sz w:val="36"/>
    </w:rPr>
  </w:style>
  <w:style w:type="paragraph" w:customStyle="1" w:styleId="Zpatvpravo">
    <w:name w:val="_Zápatí_vpravo"/>
    <w:qFormat/>
    <w:rsid w:val="00831E25"/>
    <w:pPr>
      <w:spacing w:after="0" w:line="240" w:lineRule="auto"/>
      <w:jc w:val="right"/>
    </w:pPr>
    <w:rPr>
      <w:rFonts w:ascii="Verdana" w:hAnsi="Verdana"/>
      <w:sz w:val="12"/>
    </w:rPr>
  </w:style>
  <w:style w:type="character" w:customStyle="1" w:styleId="Nzevakce">
    <w:name w:val="_Název_akce"/>
    <w:basedOn w:val="Standardnpsmoodstavce"/>
    <w:qFormat/>
    <w:rsid w:val="00831E25"/>
    <w:rPr>
      <w:rFonts w:ascii="Verdana" w:hAnsi="Verdana"/>
      <w:b/>
      <w:sz w:val="36"/>
    </w:rPr>
  </w:style>
  <w:style w:type="character" w:customStyle="1" w:styleId="TextbezslovnChar">
    <w:name w:val="_Text_bez_číslování Char"/>
    <w:basedOn w:val="Standardnpsmoodstavce"/>
    <w:link w:val="Textbezslovn"/>
    <w:rsid w:val="00831E25"/>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31E25"/>
    <w:pPr>
      <w:numPr>
        <w:ilvl w:val="1"/>
      </w:numPr>
      <w:spacing w:after="80"/>
      <w:contextualSpacing/>
    </w:pPr>
  </w:style>
  <w:style w:type="character" w:customStyle="1" w:styleId="ZTPinfo-text-odrChar0">
    <w:name w:val="_ZTP_info-text-odr_• Char"/>
    <w:basedOn w:val="ZTPinfo-text-odrChar"/>
    <w:link w:val="ZTPinfo-text-odr0"/>
    <w:rsid w:val="00831E25"/>
    <w:rPr>
      <w:rFonts w:ascii="Verdana" w:hAnsi="Verdana"/>
      <w:i/>
      <w:color w:val="00A1E0"/>
    </w:rPr>
  </w:style>
  <w:style w:type="paragraph" w:customStyle="1" w:styleId="Tabulka-9">
    <w:name w:val="_Tabulka-9"/>
    <w:basedOn w:val="Textbezodsazen"/>
    <w:qFormat/>
    <w:rsid w:val="00831E25"/>
    <w:pPr>
      <w:spacing w:before="40" w:after="40" w:line="240" w:lineRule="auto"/>
      <w:jc w:val="left"/>
    </w:pPr>
  </w:style>
  <w:style w:type="paragraph" w:customStyle="1" w:styleId="Tabulka-8">
    <w:name w:val="_Tabulka-8"/>
    <w:basedOn w:val="Tabulka-9"/>
    <w:qFormat/>
    <w:rsid w:val="00831E25"/>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831E25"/>
    <w:pPr>
      <w:numPr>
        <w:ilvl w:val="3"/>
      </w:numPr>
    </w:pPr>
  </w:style>
  <w:style w:type="character" w:customStyle="1" w:styleId="Odstavec1-4aChar">
    <w:name w:val="_Odstavec_1-4_(a) Char"/>
    <w:basedOn w:val="Odstavec1-1aChar"/>
    <w:link w:val="Odstavec1-4a"/>
    <w:rsid w:val="00831E25"/>
    <w:rPr>
      <w:rFonts w:ascii="Verdana" w:hAnsi="Verdana"/>
    </w:rPr>
  </w:style>
  <w:style w:type="table" w:customStyle="1" w:styleId="TabulkaS-zahlzap">
    <w:name w:val="_Tabulka_SŽ-zahl+zap"/>
    <w:basedOn w:val="Mkatabulky"/>
    <w:uiPriority w:val="99"/>
    <w:rsid w:val="00831E2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3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31E25"/>
    <w:pPr>
      <w:spacing w:before="20" w:after="20"/>
    </w:pPr>
    <w:rPr>
      <w:sz w:val="14"/>
    </w:rPr>
  </w:style>
  <w:style w:type="table" w:customStyle="1" w:styleId="TKPTabulka">
    <w:name w:val="_TKP_Tabulka"/>
    <w:basedOn w:val="Normlntabulka"/>
    <w:uiPriority w:val="99"/>
    <w:rsid w:val="00831E2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FE577B"/>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831E25"/>
    <w:pPr>
      <w:numPr>
        <w:ilvl w:val="4"/>
      </w:numPr>
      <w:spacing w:after="40"/>
    </w:pPr>
  </w:style>
  <w:style w:type="character" w:customStyle="1" w:styleId="Odrka1-5-Char">
    <w:name w:val="_Odrážka_1-5_- Char"/>
    <w:basedOn w:val="Standardnpsmoodstavce"/>
    <w:link w:val="Odrka1-5-"/>
    <w:rsid w:val="00831E25"/>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31E25"/>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31E25"/>
    <w:pPr>
      <w:numPr>
        <w:ilvl w:val="1"/>
      </w:numPr>
      <w:spacing w:before="200"/>
      <w:outlineLvl w:val="1"/>
    </w:pPr>
    <w:rPr>
      <w:caps w:val="0"/>
      <w:sz w:val="20"/>
    </w:rPr>
  </w:style>
  <w:style w:type="character" w:customStyle="1" w:styleId="Nadpis2-1Char">
    <w:name w:val="_Nadpis_2-1 Char"/>
    <w:basedOn w:val="Standardnpsmoodstavce"/>
    <w:link w:val="Nadpis2-1"/>
    <w:rsid w:val="00831E25"/>
    <w:rPr>
      <w:rFonts w:ascii="Verdana" w:hAnsi="Verdana"/>
      <w:b/>
      <w:caps/>
      <w:sz w:val="22"/>
    </w:rPr>
  </w:style>
  <w:style w:type="paragraph" w:customStyle="1" w:styleId="Text2-1">
    <w:name w:val="_Text_2-1"/>
    <w:basedOn w:val="Odstavecseseznamem"/>
    <w:link w:val="Text2-1Char"/>
    <w:qFormat/>
    <w:rsid w:val="00831E25"/>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831E25"/>
    <w:rPr>
      <w:rFonts w:ascii="Verdana" w:hAnsi="Verdana"/>
      <w:b/>
      <w:caps w:val="0"/>
      <w:sz w:val="20"/>
    </w:rPr>
  </w:style>
  <w:style w:type="paragraph" w:customStyle="1" w:styleId="Titul1">
    <w:name w:val="_Titul_1"/>
    <w:basedOn w:val="Normln"/>
    <w:qFormat/>
    <w:rsid w:val="00831E2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31E25"/>
    <w:rPr>
      <w:rFonts w:ascii="Verdana" w:hAnsi="Verdana"/>
    </w:rPr>
  </w:style>
  <w:style w:type="paragraph" w:customStyle="1" w:styleId="Titul2">
    <w:name w:val="_Titul_2"/>
    <w:basedOn w:val="Normln"/>
    <w:qFormat/>
    <w:rsid w:val="00831E25"/>
    <w:pPr>
      <w:tabs>
        <w:tab w:val="left" w:pos="6796"/>
      </w:tabs>
      <w:spacing w:after="240" w:line="264" w:lineRule="auto"/>
    </w:pPr>
    <w:rPr>
      <w:b/>
      <w:sz w:val="36"/>
      <w:szCs w:val="32"/>
    </w:rPr>
  </w:style>
  <w:style w:type="paragraph" w:customStyle="1" w:styleId="Tituldatum">
    <w:name w:val="_Titul_datum"/>
    <w:basedOn w:val="Normln"/>
    <w:link w:val="TituldatumChar"/>
    <w:qFormat/>
    <w:rsid w:val="00831E25"/>
    <w:pPr>
      <w:spacing w:after="240" w:line="264" w:lineRule="auto"/>
    </w:pPr>
    <w:rPr>
      <w:sz w:val="24"/>
      <w:szCs w:val="24"/>
    </w:rPr>
  </w:style>
  <w:style w:type="character" w:customStyle="1" w:styleId="TituldatumChar">
    <w:name w:val="_Titul_datum Char"/>
    <w:basedOn w:val="Standardnpsmoodstavce"/>
    <w:link w:val="Tituldatum"/>
    <w:rsid w:val="00831E2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31E25"/>
    <w:pPr>
      <w:numPr>
        <w:ilvl w:val="2"/>
      </w:numPr>
    </w:pPr>
  </w:style>
  <w:style w:type="paragraph" w:customStyle="1" w:styleId="Text1-1">
    <w:name w:val="_Text_1-1"/>
    <w:basedOn w:val="Normln"/>
    <w:link w:val="Text1-1Char"/>
    <w:rsid w:val="00831E25"/>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831E25"/>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831E25"/>
    <w:pPr>
      <w:numPr>
        <w:numId w:val="32"/>
      </w:numPr>
      <w:spacing w:after="80" w:line="264" w:lineRule="auto"/>
      <w:jc w:val="both"/>
    </w:pPr>
    <w:rPr>
      <w:sz w:val="18"/>
      <w:szCs w:val="18"/>
    </w:rPr>
  </w:style>
  <w:style w:type="character" w:customStyle="1" w:styleId="Text1-1Char">
    <w:name w:val="_Text_1-1 Char"/>
    <w:basedOn w:val="Standardnpsmoodstavce"/>
    <w:link w:val="Text1-1"/>
    <w:rsid w:val="00831E25"/>
    <w:rPr>
      <w:rFonts w:ascii="Verdana" w:hAnsi="Verdana"/>
    </w:rPr>
  </w:style>
  <w:style w:type="character" w:customStyle="1" w:styleId="Nadpis1-1Char">
    <w:name w:val="_Nadpis_1-1 Char"/>
    <w:basedOn w:val="Standardnpsmoodstavce"/>
    <w:link w:val="Nadpis1-1"/>
    <w:rsid w:val="00831E25"/>
    <w:rPr>
      <w:rFonts w:ascii="Verdana" w:hAnsi="Verdana"/>
      <w:b/>
      <w:caps/>
      <w:sz w:val="22"/>
    </w:rPr>
  </w:style>
  <w:style w:type="character" w:customStyle="1" w:styleId="Text1-2Char">
    <w:name w:val="_Text_1-2 Char"/>
    <w:basedOn w:val="Text1-1Char"/>
    <w:link w:val="Text1-2"/>
    <w:rsid w:val="00831E2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31E25"/>
    <w:rPr>
      <w:rFonts w:ascii="Verdana" w:hAnsi="Verdana"/>
    </w:rPr>
  </w:style>
  <w:style w:type="paragraph" w:customStyle="1" w:styleId="Odrka1-2-">
    <w:name w:val="_Odrážka_1-2_-"/>
    <w:basedOn w:val="Odrka1-1"/>
    <w:qFormat/>
    <w:rsid w:val="00831E25"/>
    <w:pPr>
      <w:numPr>
        <w:ilvl w:val="1"/>
      </w:numPr>
    </w:pPr>
  </w:style>
  <w:style w:type="paragraph" w:customStyle="1" w:styleId="Odrka1-3">
    <w:name w:val="_Odrážka_1-3_·"/>
    <w:basedOn w:val="Odrka1-2-"/>
    <w:qFormat/>
    <w:rsid w:val="00831E25"/>
    <w:pPr>
      <w:numPr>
        <w:ilvl w:val="2"/>
      </w:numPr>
    </w:pPr>
  </w:style>
  <w:style w:type="paragraph" w:customStyle="1" w:styleId="Odstavec1-1a">
    <w:name w:val="_Odstavec_1-1_a)"/>
    <w:basedOn w:val="Normln"/>
    <w:link w:val="Odstavec1-1aChar"/>
    <w:qFormat/>
    <w:rsid w:val="00831E25"/>
    <w:pPr>
      <w:numPr>
        <w:numId w:val="36"/>
      </w:numPr>
      <w:spacing w:after="80" w:line="264" w:lineRule="auto"/>
      <w:jc w:val="both"/>
    </w:pPr>
    <w:rPr>
      <w:sz w:val="18"/>
      <w:szCs w:val="18"/>
    </w:rPr>
  </w:style>
  <w:style w:type="paragraph" w:customStyle="1" w:styleId="Odstavec1-2i">
    <w:name w:val="_Odstavec_1-2_(i)"/>
    <w:basedOn w:val="Odstavec1-1a"/>
    <w:qFormat/>
    <w:rsid w:val="00831E25"/>
    <w:pPr>
      <w:numPr>
        <w:ilvl w:val="1"/>
      </w:numPr>
    </w:pPr>
  </w:style>
  <w:style w:type="paragraph" w:customStyle="1" w:styleId="Odstavec1-31">
    <w:name w:val="_Odstavec_1-3_1)"/>
    <w:basedOn w:val="Odstavec1-2i"/>
    <w:qFormat/>
    <w:rsid w:val="00831E25"/>
    <w:pPr>
      <w:numPr>
        <w:ilvl w:val="2"/>
      </w:numPr>
    </w:pPr>
  </w:style>
  <w:style w:type="paragraph" w:customStyle="1" w:styleId="Textbezslovn">
    <w:name w:val="_Text_bez_číslování"/>
    <w:basedOn w:val="Normln"/>
    <w:link w:val="TextbezslovnChar"/>
    <w:qFormat/>
    <w:rsid w:val="00831E25"/>
    <w:pPr>
      <w:spacing w:after="120" w:line="264" w:lineRule="auto"/>
      <w:ind w:left="737"/>
      <w:jc w:val="both"/>
    </w:pPr>
    <w:rPr>
      <w:sz w:val="18"/>
      <w:szCs w:val="18"/>
    </w:rPr>
  </w:style>
  <w:style w:type="paragraph" w:customStyle="1" w:styleId="Zpatvlevo">
    <w:name w:val="_Zápatí_vlevo"/>
    <w:basedOn w:val="Zpatvpravo"/>
    <w:qFormat/>
    <w:rsid w:val="00831E25"/>
    <w:pPr>
      <w:jc w:val="left"/>
    </w:pPr>
  </w:style>
  <w:style w:type="character" w:customStyle="1" w:styleId="Tun">
    <w:name w:val="_Tučně"/>
    <w:basedOn w:val="Standardnpsmoodstavce"/>
    <w:qFormat/>
    <w:rsid w:val="00831E2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31E25"/>
    <w:pPr>
      <w:numPr>
        <w:ilvl w:val="3"/>
      </w:numPr>
    </w:pPr>
  </w:style>
  <w:style w:type="character" w:customStyle="1" w:styleId="Text2-2Char">
    <w:name w:val="_Text_2-2 Char"/>
    <w:basedOn w:val="Text2-1Char"/>
    <w:link w:val="Text2-2"/>
    <w:rsid w:val="00831E25"/>
    <w:rPr>
      <w:rFonts w:ascii="Verdana" w:hAnsi="Verdana"/>
    </w:rPr>
  </w:style>
  <w:style w:type="paragraph" w:customStyle="1" w:styleId="Zkratky1">
    <w:name w:val="_Zkratky_1"/>
    <w:basedOn w:val="Normln"/>
    <w:qFormat/>
    <w:rsid w:val="00831E25"/>
    <w:pPr>
      <w:tabs>
        <w:tab w:val="right" w:leader="dot" w:pos="1134"/>
      </w:tabs>
      <w:spacing w:after="0" w:line="240" w:lineRule="auto"/>
    </w:pPr>
    <w:rPr>
      <w:b/>
      <w:sz w:val="16"/>
      <w:szCs w:val="18"/>
    </w:rPr>
  </w:style>
  <w:style w:type="paragraph" w:customStyle="1" w:styleId="Seznam1">
    <w:name w:val="_Seznam_[1]"/>
    <w:basedOn w:val="Normln"/>
    <w:qFormat/>
    <w:rsid w:val="00831E25"/>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31E25"/>
    <w:pPr>
      <w:spacing w:after="0" w:line="240" w:lineRule="auto"/>
    </w:pPr>
    <w:rPr>
      <w:sz w:val="16"/>
      <w:szCs w:val="16"/>
    </w:rPr>
  </w:style>
  <w:style w:type="character" w:customStyle="1" w:styleId="Tun-ZRUIT">
    <w:name w:val="_Tučně-ZRUŠIT"/>
    <w:basedOn w:val="Standardnpsmoodstavce"/>
    <w:qFormat/>
    <w:rsid w:val="00831E25"/>
    <w:rPr>
      <w:b w:val="0"/>
      <w:i w:val="0"/>
    </w:rPr>
  </w:style>
  <w:style w:type="paragraph" w:customStyle="1" w:styleId="Nadpisbezsl1-1">
    <w:name w:val="_Nadpis_bez_čísl_1-1"/>
    <w:next w:val="Nadpisbezsl1-2"/>
    <w:qFormat/>
    <w:rsid w:val="00831E25"/>
    <w:pPr>
      <w:keepNext/>
      <w:spacing w:before="280" w:after="120"/>
    </w:pPr>
    <w:rPr>
      <w:rFonts w:ascii="Verdana" w:hAnsi="Verdana"/>
      <w:b/>
      <w:caps/>
      <w:sz w:val="22"/>
    </w:rPr>
  </w:style>
  <w:style w:type="paragraph" w:customStyle="1" w:styleId="Nadpisbezsl1-2">
    <w:name w:val="_Nadpis_bez_čísl_1-2"/>
    <w:next w:val="Text2-1"/>
    <w:qFormat/>
    <w:rsid w:val="00831E2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31E25"/>
    <w:pPr>
      <w:spacing w:after="120" w:line="264" w:lineRule="auto"/>
      <w:jc w:val="both"/>
    </w:pPr>
    <w:rPr>
      <w:sz w:val="18"/>
      <w:szCs w:val="18"/>
    </w:rPr>
  </w:style>
  <w:style w:type="character" w:customStyle="1" w:styleId="TextbezodsazenChar">
    <w:name w:val="_Text_bez_odsazení Char"/>
    <w:basedOn w:val="Standardnpsmoodstavce"/>
    <w:link w:val="Textbezodsazen"/>
    <w:rsid w:val="00831E25"/>
    <w:rPr>
      <w:rFonts w:ascii="Verdana" w:hAnsi="Verdana"/>
    </w:rPr>
  </w:style>
  <w:style w:type="paragraph" w:customStyle="1" w:styleId="ZTPinfo-text">
    <w:name w:val="_ZTP_info-text"/>
    <w:basedOn w:val="Textbezslovn"/>
    <w:link w:val="ZTPinfo-textChar"/>
    <w:qFormat/>
    <w:rsid w:val="00831E25"/>
    <w:pPr>
      <w:ind w:left="0"/>
    </w:pPr>
    <w:rPr>
      <w:i/>
      <w:color w:val="00A1E0"/>
    </w:rPr>
  </w:style>
  <w:style w:type="character" w:customStyle="1" w:styleId="ZTPinfo-textChar">
    <w:name w:val="_ZTP_info-text Char"/>
    <w:basedOn w:val="Standardnpsmoodstavce"/>
    <w:link w:val="ZTPinfo-text"/>
    <w:rsid w:val="00831E25"/>
    <w:rPr>
      <w:rFonts w:ascii="Verdana" w:hAnsi="Verdana"/>
      <w:i/>
      <w:color w:val="00A1E0"/>
    </w:rPr>
  </w:style>
  <w:style w:type="paragraph" w:customStyle="1" w:styleId="ZTPinfo-text-odr">
    <w:name w:val="_ZTP_info-text-odr"/>
    <w:basedOn w:val="ZTPinfo-text"/>
    <w:link w:val="ZTPinfo-text-odrChar"/>
    <w:qFormat/>
    <w:rsid w:val="00831E25"/>
    <w:pPr>
      <w:numPr>
        <w:numId w:val="43"/>
      </w:numPr>
    </w:pPr>
  </w:style>
  <w:style w:type="character" w:customStyle="1" w:styleId="ZTPinfo-text-odrChar">
    <w:name w:val="_ZTP_info-text-odr Char"/>
    <w:basedOn w:val="ZTPinfo-textChar"/>
    <w:link w:val="ZTPinfo-text-odr"/>
    <w:rsid w:val="00831E25"/>
    <w:rPr>
      <w:rFonts w:ascii="Verdana" w:hAnsi="Verdana"/>
      <w:i/>
      <w:color w:val="00A1E0"/>
    </w:rPr>
  </w:style>
  <w:style w:type="paragraph" w:customStyle="1" w:styleId="Tabulka">
    <w:name w:val="_Tabulka"/>
    <w:basedOn w:val="Normln"/>
    <w:qFormat/>
    <w:rsid w:val="00831E25"/>
    <w:pPr>
      <w:spacing w:before="40" w:after="40" w:line="240" w:lineRule="auto"/>
      <w:jc w:val="both"/>
    </w:pPr>
    <w:rPr>
      <w:sz w:val="18"/>
      <w:szCs w:val="18"/>
    </w:rPr>
  </w:style>
  <w:style w:type="paragraph" w:customStyle="1" w:styleId="Odrka1-4">
    <w:name w:val="_Odrážka_1-4_•"/>
    <w:basedOn w:val="Odrka1-1"/>
    <w:qFormat/>
    <w:rsid w:val="00831E25"/>
    <w:pPr>
      <w:numPr>
        <w:ilvl w:val="3"/>
      </w:numPr>
    </w:pPr>
  </w:style>
  <w:style w:type="character" w:customStyle="1" w:styleId="Odstavec1-1aChar">
    <w:name w:val="_Odstavec_1-1_a) Char"/>
    <w:basedOn w:val="Standardnpsmoodstavce"/>
    <w:link w:val="Odstavec1-1a"/>
    <w:rsid w:val="00831E25"/>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31E25"/>
    <w:rPr>
      <w:rFonts w:ascii="Verdana" w:hAnsi="Verdana"/>
      <w:b/>
      <w:sz w:val="36"/>
    </w:rPr>
  </w:style>
  <w:style w:type="paragraph" w:customStyle="1" w:styleId="Zpatvpravo">
    <w:name w:val="_Zápatí_vpravo"/>
    <w:qFormat/>
    <w:rsid w:val="00831E25"/>
    <w:pPr>
      <w:spacing w:after="0" w:line="240" w:lineRule="auto"/>
      <w:jc w:val="right"/>
    </w:pPr>
    <w:rPr>
      <w:rFonts w:ascii="Verdana" w:hAnsi="Verdana"/>
      <w:sz w:val="12"/>
    </w:rPr>
  </w:style>
  <w:style w:type="character" w:customStyle="1" w:styleId="Nzevakce">
    <w:name w:val="_Název_akce"/>
    <w:basedOn w:val="Standardnpsmoodstavce"/>
    <w:qFormat/>
    <w:rsid w:val="00831E25"/>
    <w:rPr>
      <w:rFonts w:ascii="Verdana" w:hAnsi="Verdana"/>
      <w:b/>
      <w:sz w:val="36"/>
    </w:rPr>
  </w:style>
  <w:style w:type="character" w:customStyle="1" w:styleId="TextbezslovnChar">
    <w:name w:val="_Text_bez_číslování Char"/>
    <w:basedOn w:val="Standardnpsmoodstavce"/>
    <w:link w:val="Textbezslovn"/>
    <w:rsid w:val="00831E25"/>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31E25"/>
    <w:pPr>
      <w:numPr>
        <w:ilvl w:val="1"/>
      </w:numPr>
      <w:spacing w:after="80"/>
      <w:contextualSpacing/>
    </w:pPr>
  </w:style>
  <w:style w:type="character" w:customStyle="1" w:styleId="ZTPinfo-text-odrChar0">
    <w:name w:val="_ZTP_info-text-odr_• Char"/>
    <w:basedOn w:val="ZTPinfo-text-odrChar"/>
    <w:link w:val="ZTPinfo-text-odr0"/>
    <w:rsid w:val="00831E25"/>
    <w:rPr>
      <w:rFonts w:ascii="Verdana" w:hAnsi="Verdana"/>
      <w:i/>
      <w:color w:val="00A1E0"/>
    </w:rPr>
  </w:style>
  <w:style w:type="paragraph" w:customStyle="1" w:styleId="Tabulka-9">
    <w:name w:val="_Tabulka-9"/>
    <w:basedOn w:val="Textbezodsazen"/>
    <w:qFormat/>
    <w:rsid w:val="00831E25"/>
    <w:pPr>
      <w:spacing w:before="40" w:after="40" w:line="240" w:lineRule="auto"/>
      <w:jc w:val="left"/>
    </w:pPr>
  </w:style>
  <w:style w:type="paragraph" w:customStyle="1" w:styleId="Tabulka-8">
    <w:name w:val="_Tabulka-8"/>
    <w:basedOn w:val="Tabulka-9"/>
    <w:qFormat/>
    <w:rsid w:val="00831E25"/>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831E25"/>
    <w:pPr>
      <w:numPr>
        <w:ilvl w:val="3"/>
      </w:numPr>
    </w:pPr>
  </w:style>
  <w:style w:type="character" w:customStyle="1" w:styleId="Odstavec1-4aChar">
    <w:name w:val="_Odstavec_1-4_(a) Char"/>
    <w:basedOn w:val="Odstavec1-1aChar"/>
    <w:link w:val="Odstavec1-4a"/>
    <w:rsid w:val="00831E25"/>
    <w:rPr>
      <w:rFonts w:ascii="Verdana" w:hAnsi="Verdana"/>
    </w:rPr>
  </w:style>
  <w:style w:type="table" w:customStyle="1" w:styleId="TabulkaS-zahlzap">
    <w:name w:val="_Tabulka_SŽ-zahl+zap"/>
    <w:basedOn w:val="Mkatabulky"/>
    <w:uiPriority w:val="99"/>
    <w:rsid w:val="00831E2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3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31E25"/>
    <w:pPr>
      <w:spacing w:before="20" w:after="20"/>
    </w:pPr>
    <w:rPr>
      <w:sz w:val="14"/>
    </w:rPr>
  </w:style>
  <w:style w:type="table" w:customStyle="1" w:styleId="TKPTabulka">
    <w:name w:val="_TKP_Tabulka"/>
    <w:basedOn w:val="Normlntabulka"/>
    <w:uiPriority w:val="99"/>
    <w:rsid w:val="00831E2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FE577B"/>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831E25"/>
    <w:pPr>
      <w:numPr>
        <w:ilvl w:val="4"/>
      </w:numPr>
      <w:spacing w:after="40"/>
    </w:pPr>
  </w:style>
  <w:style w:type="character" w:customStyle="1" w:styleId="Odrka1-5-Char">
    <w:name w:val="_Odrážka_1-5_- Char"/>
    <w:basedOn w:val="Standardnpsmoodstavce"/>
    <w:link w:val="Odrka1-5-"/>
    <w:rsid w:val="00831E2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65457"/>
    <w:rsid w:val="000D3F17"/>
    <w:rsid w:val="001D6DEE"/>
    <w:rsid w:val="001E56A6"/>
    <w:rsid w:val="002658B3"/>
    <w:rsid w:val="00273D36"/>
    <w:rsid w:val="002B2985"/>
    <w:rsid w:val="0042089C"/>
    <w:rsid w:val="0043422E"/>
    <w:rsid w:val="005245D0"/>
    <w:rsid w:val="005A7EE2"/>
    <w:rsid w:val="006211EB"/>
    <w:rsid w:val="006F585D"/>
    <w:rsid w:val="007B11A2"/>
    <w:rsid w:val="008D2694"/>
    <w:rsid w:val="009310B4"/>
    <w:rsid w:val="00AB5CD7"/>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076EB1A-5A4A-499C-81F9-4EE5D2C89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3</TotalTime>
  <Pages>17</Pages>
  <Words>6989</Words>
  <Characters>41237</Characters>
  <Application>Microsoft Office Word</Application>
  <DocSecurity>0</DocSecurity>
  <Lines>343</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5</cp:revision>
  <cp:lastPrinted>2019-03-07T14:42:00Z</cp:lastPrinted>
  <dcterms:created xsi:type="dcterms:W3CDTF">2021-03-01T07:48:00Z</dcterms:created>
  <dcterms:modified xsi:type="dcterms:W3CDTF">2021-03-04T11:51:00Z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